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/>
    <w:p w:rsidR="00BF177A" w:rsidRPr="00BF177A" w:rsidRDefault="00BF177A">
      <w:pPr>
        <w:rPr>
          <w:b/>
        </w:rPr>
      </w:pP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927DEF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subvencioniranje 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umjetnog </w:t>
      </w:r>
      <w:proofErr w:type="spellStart"/>
      <w:r w:rsidR="001D6003" w:rsidRPr="001D6003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</w:t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 w:rsidR="003B6B76">
        <w:rPr>
          <w:rFonts w:ascii="Times New Roman" w:hAnsi="Times New Roman" w:cs="Times New Roman"/>
          <w:bCs/>
          <w:sz w:val="24"/>
          <w:szCs w:val="24"/>
        </w:rPr>
        <w:t xml:space="preserve"> u 2019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 skladu s Javnim pozivom 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Subvencioniranje umjetnog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</w:t>
      </w:r>
      <w:r w:rsidR="003B6B76">
        <w:rPr>
          <w:rFonts w:ascii="Times New Roman" w:hAnsi="Times New Roman" w:cs="Times New Roman"/>
          <w:bCs/>
          <w:sz w:val="24"/>
          <w:szCs w:val="24"/>
        </w:rPr>
        <w:t>učja Općine Gornja Rijeka u 2019</w:t>
      </w:r>
      <w:bookmarkStart w:id="0" w:name="_GoBack"/>
      <w:bookmarkEnd w:id="0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DEF">
        <w:rPr>
          <w:rFonts w:ascii="Times New Roman" w:hAnsi="Times New Roman" w:cs="Times New Roman"/>
          <w:bCs/>
          <w:sz w:val="24"/>
          <w:szCs w:val="24"/>
        </w:rPr>
        <w:t>g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>odini</w:t>
      </w:r>
      <w:r w:rsidR="00927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38306F"/>
    <w:rsid w:val="003B6B76"/>
    <w:rsid w:val="008A55A2"/>
    <w:rsid w:val="00927DEF"/>
    <w:rsid w:val="00BF177A"/>
    <w:rsid w:val="00C14E35"/>
    <w:rsid w:val="00D47739"/>
    <w:rsid w:val="00E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2019-03-01T11:21:00Z</dcterms:created>
  <dcterms:modified xsi:type="dcterms:W3CDTF">2019-03-01T11:21:00Z</dcterms:modified>
</cp:coreProperties>
</file>