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BE" w:rsidRPr="004007DA" w:rsidRDefault="008A47BE" w:rsidP="008A47BE">
      <w:pPr>
        <w:pStyle w:val="Default"/>
        <w:rPr>
          <w:rFonts w:ascii="Times New Roman" w:hAnsi="Times New Roman" w:cs="Times New Roman"/>
        </w:rPr>
      </w:pPr>
    </w:p>
    <w:p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2020</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rsidR="000B05B4" w:rsidRDefault="000B05B4" w:rsidP="00720458">
      <w:pPr>
        <w:pStyle w:val="Uvuenotijeloteksta"/>
        <w:spacing w:after="0"/>
        <w:ind w:left="0"/>
        <w:jc w:val="both"/>
        <w:rPr>
          <w:sz w:val="24"/>
          <w:szCs w:val="24"/>
        </w:rPr>
      </w:pPr>
      <w:r>
        <w:rPr>
          <w:sz w:val="24"/>
          <w:szCs w:val="24"/>
        </w:rPr>
        <w:t xml:space="preserve">----------------------------------------------------------- i ----------------------------------------------------------- </w:t>
      </w:r>
    </w:p>
    <w:p w:rsidR="000B05B4" w:rsidRDefault="000B05B4" w:rsidP="00720458">
      <w:pPr>
        <w:pStyle w:val="Uvuenotijeloteksta"/>
        <w:spacing w:after="0"/>
        <w:ind w:left="0"/>
        <w:jc w:val="both"/>
        <w:rPr>
          <w:sz w:val="24"/>
          <w:szCs w:val="24"/>
        </w:rPr>
      </w:pPr>
      <w:r>
        <w:rPr>
          <w:sz w:val="24"/>
          <w:szCs w:val="24"/>
        </w:rPr>
        <w:t>------------------------------------------------------------------------------------------------------------------------</w:t>
      </w:r>
    </w:p>
    <w:p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rsidR="00A022F6" w:rsidRPr="004007DA" w:rsidRDefault="00A022F6" w:rsidP="00720458">
      <w:pPr>
        <w:pStyle w:val="Uvuenotijeloteksta"/>
        <w:spacing w:after="0"/>
        <w:ind w:left="0"/>
        <w:jc w:val="both"/>
        <w:rPr>
          <w:sz w:val="24"/>
          <w:szCs w:val="24"/>
        </w:rPr>
      </w:pPr>
      <w:r w:rsidRPr="004007DA">
        <w:rPr>
          <w:sz w:val="24"/>
          <w:szCs w:val="24"/>
        </w:rPr>
        <w:t>------------------------------------------------------------------------------------------------------------------------</w:t>
      </w:r>
    </w:p>
    <w:p w:rsidR="004B0457" w:rsidRPr="004007DA" w:rsidRDefault="004555CF" w:rsidP="004B0457">
      <w:pPr>
        <w:tabs>
          <w:tab w:val="left" w:pos="3735"/>
        </w:tabs>
        <w:jc w:val="both"/>
        <w:rPr>
          <w:sz w:val="24"/>
          <w:szCs w:val="24"/>
        </w:rPr>
      </w:pPr>
      <w:r>
        <w:rPr>
          <w:sz w:val="24"/>
          <w:szCs w:val="24"/>
        </w:rPr>
        <w:t>________________</w:t>
      </w:r>
      <w:r w:rsidR="00505820">
        <w:rPr>
          <w:sz w:val="24"/>
          <w:szCs w:val="24"/>
        </w:rPr>
        <w:t>2020</w:t>
      </w:r>
      <w:r w:rsidR="004B0457" w:rsidRPr="004007DA">
        <w:rPr>
          <w:sz w:val="24"/>
          <w:szCs w:val="24"/>
        </w:rPr>
        <w:t>.</w:t>
      </w:r>
      <w:r w:rsidR="00C01A2F">
        <w:rPr>
          <w:sz w:val="24"/>
          <w:szCs w:val="24"/>
        </w:rPr>
        <w:t xml:space="preserve"> (</w:t>
      </w:r>
      <w:proofErr w:type="spellStart"/>
      <w:r w:rsidR="00C01A2F">
        <w:rPr>
          <w:sz w:val="24"/>
          <w:szCs w:val="24"/>
        </w:rPr>
        <w:t>dvijetisuće</w:t>
      </w:r>
      <w:r w:rsidR="00505820">
        <w:rPr>
          <w:sz w:val="24"/>
          <w:szCs w:val="24"/>
        </w:rPr>
        <w:t>dvadesete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rsidR="00A022F6" w:rsidRPr="004007DA" w:rsidRDefault="00A022F6" w:rsidP="004B0457">
      <w:pPr>
        <w:tabs>
          <w:tab w:val="left" w:pos="3735"/>
        </w:tabs>
        <w:jc w:val="both"/>
        <w:rPr>
          <w:sz w:val="24"/>
          <w:szCs w:val="24"/>
        </w:rPr>
      </w:pPr>
      <w:r w:rsidRPr="004007DA">
        <w:rPr>
          <w:sz w:val="24"/>
          <w:szCs w:val="24"/>
        </w:rPr>
        <w:t xml:space="preserve">------------------------------------------------------------------------------------------------------------------------ </w:t>
      </w:r>
    </w:p>
    <w:p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rsidR="004555CF" w:rsidRDefault="00720458" w:rsidP="004D5740">
      <w:pPr>
        <w:pStyle w:val="Default"/>
        <w:jc w:val="both"/>
        <w:rPr>
          <w:rFonts w:ascii="Times New Roman" w:hAnsi="Times New Roman" w:cs="Times New Roman"/>
          <w:color w:val="auto"/>
        </w:rPr>
      </w:pPr>
      <w:r>
        <w:rPr>
          <w:rFonts w:ascii="Times New Roman" w:hAnsi="Times New Roman" w:cs="Times New Roman"/>
        </w:rPr>
        <w:t>1</w:t>
      </w:r>
      <w:r w:rsidR="008A47BE" w:rsidRPr="004007DA">
        <w:rPr>
          <w:rFonts w:ascii="Times New Roman" w:hAnsi="Times New Roman" w:cs="Times New Roman"/>
        </w:rPr>
        <w:t xml:space="preserve">.1. </w:t>
      </w:r>
      <w:r w:rsidR="00A636A5">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4555CF">
        <w:rPr>
          <w:rFonts w:ascii="Times New Roman" w:hAnsi="Times New Roman" w:cs="Times New Roman"/>
          <w:color w:val="auto"/>
        </w:rPr>
        <w:t>__________________________________________________________________________</w:t>
      </w:r>
    </w:p>
    <w:p w:rsidR="00A636A5" w:rsidRDefault="004555CF" w:rsidP="004D5740">
      <w:pPr>
        <w:pStyle w:val="Default"/>
        <w:jc w:val="both"/>
        <w:rPr>
          <w:rFonts w:ascii="Times New Roman" w:hAnsi="Times New Roman" w:cs="Times New Roman"/>
        </w:rPr>
      </w:pPr>
      <w:r>
        <w:rPr>
          <w:rFonts w:ascii="Times New Roman" w:hAnsi="Times New Roman" w:cs="Times New Roman"/>
          <w:color w:val="auto"/>
        </w:rPr>
        <w:t>_____________________</w:t>
      </w:r>
      <w:r w:rsidR="00F83D6C" w:rsidRPr="008D69DA">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Pr="00026DEC">
        <w:t xml:space="preserve"> </w:t>
      </w:r>
      <w:r w:rsidRPr="00026DEC">
        <w:rPr>
          <w:rFonts w:ascii="Times New Roman" w:hAnsi="Times New Roman" w:cs="Times New Roman"/>
          <w:color w:val="FF0000"/>
        </w:rPr>
        <w:t xml:space="preserve">(za poslovni prostor PP12) </w:t>
      </w:r>
      <w:r w:rsidRPr="00026DEC">
        <w:rPr>
          <w:rFonts w:ascii="Times New Roman" w:hAnsi="Times New Roman" w:cs="Times New Roman"/>
        </w:rPr>
        <w:t>----</w:t>
      </w:r>
      <w:r>
        <w:rPr>
          <w:rFonts w:ascii="Times New Roman" w:hAnsi="Times New Roman" w:cs="Times New Roman"/>
        </w:rPr>
        <w:t>------------------------------------------------------------------------------------------------------------</w:t>
      </w:r>
    </w:p>
    <w:p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će u poslovnom prostoru obavljati </w:t>
      </w:r>
      <w:r w:rsidR="00733F57">
        <w:rPr>
          <w:rFonts w:ascii="Times New Roman" w:hAnsi="Times New Roman" w:cs="Times New Roman"/>
        </w:rPr>
        <w:t>uslužnu</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rsidR="00C34F0B" w:rsidRDefault="007544C2" w:rsidP="007456D9">
      <w:pPr>
        <w:pStyle w:val="Default"/>
        <w:jc w:val="both"/>
        <w:rPr>
          <w:rFonts w:ascii="Times New Roman" w:hAnsi="Times New Roman" w:cs="Times New Roman"/>
        </w:rPr>
      </w:pPr>
      <w:r w:rsidRPr="004007DA">
        <w:rPr>
          <w:rFonts w:ascii="Times New Roman" w:hAnsi="Times New Roman" w:cs="Times New Roman"/>
        </w:rPr>
        <w:t>------------------------------------------------------------------------------------------------------------------------</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lastRenderedPageBreak/>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3.3. Ugovorne strane su suglasne da Zakupodavac nije odgovoran za ishođenje uvjerenja o minimalnim tehničkim uvjetima za djelatnost Zakup</w:t>
      </w:r>
      <w:r>
        <w:rPr>
          <w:rFonts w:ascii="Times New Roman" w:hAnsi="Times New Roman" w:cs="Times New Roman"/>
          <w:color w:val="auto"/>
        </w:rPr>
        <w:t>nika</w:t>
      </w:r>
      <w:r w:rsidRPr="007E3B30">
        <w:rPr>
          <w:rFonts w:ascii="Times New Roman" w:hAnsi="Times New Roman" w:cs="Times New Roman"/>
          <w:color w:val="auto"/>
        </w:rPr>
        <w:t xml:space="preserve"> iz točke 3.1. ovog Ugovora, kao ni za </w:t>
      </w:r>
      <w:r>
        <w:rPr>
          <w:rFonts w:ascii="Times New Roman" w:hAnsi="Times New Roman" w:cs="Times New Roman"/>
          <w:color w:val="auto"/>
        </w:rPr>
        <w:t>ishođenje drugih uvjerenja ili dozvola</w:t>
      </w:r>
      <w:r w:rsidRPr="007E3B30">
        <w:rPr>
          <w:rFonts w:ascii="Times New Roman" w:hAnsi="Times New Roman" w:cs="Times New Roman"/>
          <w:color w:val="auto"/>
        </w:rPr>
        <w:t xml:space="preserve"> i</w:t>
      </w:r>
      <w:r>
        <w:rPr>
          <w:rFonts w:ascii="Times New Roman" w:hAnsi="Times New Roman" w:cs="Times New Roman"/>
          <w:color w:val="auto"/>
        </w:rPr>
        <w:t xml:space="preserve"> dokumentacije</w:t>
      </w:r>
      <w:r w:rsidRPr="007E3B30">
        <w:rPr>
          <w:rFonts w:ascii="Times New Roman" w:hAnsi="Times New Roman" w:cs="Times New Roman"/>
          <w:color w:val="auto"/>
        </w:rPr>
        <w:t xml:space="preserve"> koja je potrebna za ishođenje istih.------------</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3.4. Zakupnik</w:t>
      </w:r>
      <w:r w:rsidR="00564276" w:rsidRPr="007E3B30">
        <w:rPr>
          <w:rFonts w:ascii="Times New Roman" w:hAnsi="Times New Roman" w:cs="Times New Roman"/>
          <w:color w:val="auto"/>
        </w:rPr>
        <w:t xml:space="preserve"> </w:t>
      </w:r>
      <w:r w:rsidRPr="007E3B30">
        <w:rPr>
          <w:rFonts w:ascii="Times New Roman" w:hAnsi="Times New Roman" w:cs="Times New Roman"/>
          <w:color w:val="auto"/>
        </w:rPr>
        <w:t xml:space="preserve">potvrđuje </w:t>
      </w:r>
      <w:r w:rsidR="00564276" w:rsidRPr="007E3B30">
        <w:rPr>
          <w:rFonts w:ascii="Times New Roman" w:hAnsi="Times New Roman" w:cs="Times New Roman"/>
          <w:color w:val="auto"/>
        </w:rPr>
        <w:t xml:space="preserve">da poslovni prostor </w:t>
      </w:r>
      <w:r w:rsidRPr="007E3B30">
        <w:rPr>
          <w:rFonts w:ascii="Times New Roman" w:hAnsi="Times New Roman" w:cs="Times New Roman"/>
          <w:color w:val="auto"/>
        </w:rPr>
        <w:t xml:space="preserve">prima u viđenom stanju te je suglasan da će ga </w:t>
      </w:r>
      <w:r w:rsidR="00564276" w:rsidRPr="007E3B30">
        <w:rPr>
          <w:rFonts w:ascii="Times New Roman" w:hAnsi="Times New Roman" w:cs="Times New Roman"/>
          <w:color w:val="auto"/>
        </w:rPr>
        <w:t>urediti o vlastitom trošku kako bi u njemu mogao obavljati ugovorenu djelatnost.</w:t>
      </w:r>
      <w:r w:rsidR="00A758B3">
        <w:rPr>
          <w:rFonts w:ascii="Times New Roman" w:hAnsi="Times New Roman" w:cs="Times New Roman"/>
          <w:color w:val="auto"/>
        </w:rPr>
        <w:t xml:space="preserve"> </w:t>
      </w:r>
      <w:r w:rsidR="00FF4789">
        <w:rPr>
          <w:rFonts w:ascii="Times New Roman" w:hAnsi="Times New Roman" w:cs="Times New Roman"/>
          <w:color w:val="auto"/>
        </w:rPr>
        <w:t>--------------------------------</w:t>
      </w:r>
    </w:p>
    <w:p w:rsidR="00564276"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w:t>
      </w:r>
      <w:r w:rsidR="00733F57">
        <w:rPr>
          <w:rFonts w:ascii="Times New Roman" w:hAnsi="Times New Roman" w:cs="Times New Roman"/>
          <w:color w:val="auto"/>
        </w:rPr>
        <w:t>5</w:t>
      </w:r>
      <w:r w:rsidR="00564276" w:rsidRPr="007E3B30">
        <w:rPr>
          <w:rFonts w:ascii="Times New Roman" w:hAnsi="Times New Roman" w:cs="Times New Roman"/>
          <w:color w:val="auto"/>
        </w:rPr>
        <w:t xml:space="preserve">. Zakupnik se odriče prava potraživati naknadu od Zakupodavca za uložena sredstva u poslovni prostor s bilo koje osnove (naknada štete, stjecanje bez osnove, smanjenje zakupnine i </w:t>
      </w:r>
      <w:r w:rsidRPr="007E3B30">
        <w:rPr>
          <w:rFonts w:ascii="Times New Roman" w:hAnsi="Times New Roman" w:cs="Times New Roman"/>
          <w:color w:val="auto"/>
        </w:rPr>
        <w:t>drugo</w:t>
      </w:r>
      <w:r w:rsidR="00564276" w:rsidRPr="007E3B30">
        <w:rPr>
          <w:rFonts w:ascii="Times New Roman" w:hAnsi="Times New Roman" w:cs="Times New Roman"/>
          <w:color w:val="auto"/>
        </w:rPr>
        <w:t>), bez obzira jesu li sredstva uložena sa ili bez suglasnosti Zakupodavca.-----------------------------------------</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rsidR="00C12348" w:rsidRPr="00DD2D34" w:rsidRDefault="007544C2" w:rsidP="007456D9">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187F66" w:rsidRPr="00DD2D34">
        <w:rPr>
          <w:rFonts w:ascii="Times New Roman" w:hAnsi="Times New Roman" w:cs="Times New Roman"/>
          <w:color w:val="auto"/>
        </w:rPr>
        <w:t xml:space="preserve">Ugovorne strane suglasne su da je početak ugovornog odnosa zakupa s danom </w:t>
      </w:r>
      <w:r w:rsidR="00DD2D34" w:rsidRPr="00DD2D34">
        <w:rPr>
          <w:rFonts w:ascii="Times New Roman" w:hAnsi="Times New Roman" w:cs="Times New Roman"/>
          <w:color w:val="auto"/>
        </w:rPr>
        <w:t xml:space="preserve">sklapanja ovog ugovora o zakupu odnosno danom njegove </w:t>
      </w:r>
      <w:proofErr w:type="spellStart"/>
      <w:r w:rsidR="00DD2D34" w:rsidRPr="00DD2D34">
        <w:rPr>
          <w:rFonts w:ascii="Times New Roman" w:hAnsi="Times New Roman" w:cs="Times New Roman"/>
          <w:color w:val="auto"/>
        </w:rPr>
        <w:t>solemnizacije</w:t>
      </w:r>
      <w:proofErr w:type="spellEnd"/>
      <w:r w:rsidR="00DD2D34" w:rsidRPr="00DD2D34">
        <w:rPr>
          <w:rFonts w:ascii="Times New Roman" w:hAnsi="Times New Roman" w:cs="Times New Roman"/>
          <w:color w:val="auto"/>
        </w:rPr>
        <w:t xml:space="preserve"> (potvrde) od strane javnog bilježnika. </w:t>
      </w:r>
    </w:p>
    <w:p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rsidR="00187F66" w:rsidRDefault="00E538BB" w:rsidP="00187F66">
      <w:pPr>
        <w:pStyle w:val="Default"/>
        <w:jc w:val="both"/>
        <w:rPr>
          <w:rFonts w:ascii="Times New Roman" w:hAnsi="Times New Roman" w:cs="Times New Roman"/>
        </w:rPr>
      </w:pPr>
      <w:r w:rsidRPr="00187F66">
        <w:rPr>
          <w:rFonts w:ascii="Times New Roman" w:hAnsi="Times New Roman" w:cs="Times New Roman"/>
        </w:rPr>
        <w:t xml:space="preserve">4.2. </w:t>
      </w:r>
      <w:r w:rsidR="00187F66" w:rsidRPr="00187F66">
        <w:rPr>
          <w:rFonts w:ascii="Times New Roman" w:hAnsi="Times New Roman" w:cs="Times New Roman"/>
        </w:rPr>
        <w:t>Ovaj Ugovor  se s</w:t>
      </w:r>
      <w:r w:rsidR="00505820">
        <w:rPr>
          <w:rFonts w:ascii="Times New Roman" w:hAnsi="Times New Roman" w:cs="Times New Roman"/>
        </w:rPr>
        <w:t>klapa na određeno vrijeme od _____</w:t>
      </w:r>
      <w:r w:rsidR="00026DEC">
        <w:rPr>
          <w:rFonts w:ascii="Times New Roman" w:hAnsi="Times New Roman" w:cs="Times New Roman"/>
        </w:rPr>
        <w:t xml:space="preserve"> </w:t>
      </w:r>
      <w:r w:rsidR="00505820">
        <w:rPr>
          <w:rFonts w:ascii="Times New Roman" w:hAnsi="Times New Roman" w:cs="Times New Roman"/>
        </w:rPr>
        <w:t>(______</w:t>
      </w:r>
      <w:r w:rsidR="00FA58EF">
        <w:rPr>
          <w:rFonts w:ascii="Times New Roman" w:hAnsi="Times New Roman" w:cs="Times New Roman"/>
        </w:rPr>
        <w:t xml:space="preserve">) godine. </w:t>
      </w:r>
      <w:r w:rsidR="00187F66" w:rsidRPr="00187F66">
        <w:rPr>
          <w:rFonts w:ascii="Times New Roman" w:hAnsi="Times New Roman" w:cs="Times New Roman"/>
        </w:rPr>
        <w:t xml:space="preserve"> -----------------------------------------</w:t>
      </w:r>
      <w:r w:rsidR="00DD2D34">
        <w:rPr>
          <w:rFonts w:ascii="Times New Roman" w:hAnsi="Times New Roman" w:cs="Times New Roman"/>
        </w:rPr>
        <w:t>------------------------------------------------------------------------------------------------------------</w:t>
      </w:r>
      <w:r w:rsidR="00187F66" w:rsidRPr="00187F66">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 xml:space="preserve">4.3. </w:t>
      </w:r>
      <w:r w:rsidRPr="00DD2D34">
        <w:rPr>
          <w:rFonts w:ascii="Times New Roman" w:hAnsi="Times New Roman" w:cs="Times New Roman"/>
        </w:rPr>
        <w:t xml:space="preserve">Zakupodavac će predati Zakupniku u posjed i na korištenje zakupljeni poslovni prostor u viđenom stanju, slobodan od stvari i </w:t>
      </w:r>
      <w:r>
        <w:rPr>
          <w:rFonts w:ascii="Times New Roman" w:hAnsi="Times New Roman" w:cs="Times New Roman"/>
        </w:rPr>
        <w:t xml:space="preserve">osoba </w:t>
      </w:r>
      <w:r w:rsidRPr="00DD2D34">
        <w:rPr>
          <w:rFonts w:ascii="Times New Roman" w:hAnsi="Times New Roman" w:cs="Times New Roman"/>
        </w:rPr>
        <w:t>na dan sklapanja Ugovora u smislu iz točke 4.1. ovog Ugovora.</w:t>
      </w:r>
      <w:r w:rsidRPr="00DD2D34">
        <w:t xml:space="preserve"> </w:t>
      </w:r>
      <w:r w:rsidRPr="00DD2D34">
        <w:rPr>
          <w:rFonts w:ascii="Times New Roman" w:hAnsi="Times New Roman" w:cs="Times New Roman"/>
        </w:rPr>
        <w:t>---------------------------------------</w:t>
      </w:r>
      <w:r>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w:t>
      </w:r>
    </w:p>
    <w:p w:rsidR="00986103" w:rsidRDefault="00DD2D34" w:rsidP="007456D9">
      <w:pPr>
        <w:pStyle w:val="Default"/>
        <w:jc w:val="both"/>
        <w:rPr>
          <w:rFonts w:ascii="Times New Roman" w:hAnsi="Times New Roman" w:cs="Times New Roman"/>
        </w:rPr>
      </w:pPr>
      <w:r>
        <w:rPr>
          <w:rFonts w:ascii="Times New Roman" w:hAnsi="Times New Roman" w:cs="Times New Roman"/>
        </w:rPr>
        <w:t>4.4</w:t>
      </w:r>
      <w:r w:rsidR="00986103">
        <w:rPr>
          <w:rFonts w:ascii="Times New Roman" w:hAnsi="Times New Roman" w:cs="Times New Roman"/>
        </w:rPr>
        <w:t xml:space="preserve">. </w:t>
      </w:r>
      <w:r w:rsidR="00265913">
        <w:rPr>
          <w:rFonts w:ascii="Times New Roman" w:hAnsi="Times New Roman" w:cs="Times New Roman"/>
        </w:rPr>
        <w:t xml:space="preserve">Prilikom primopredaje poslovnog prostora sastavit će se primopredajni zapisnik u koji će se unijeti podaci o stanju poslovnog prostora.--------------------------------------------------------------------- </w:t>
      </w:r>
    </w:p>
    <w:p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 xml:space="preserve">Mjesečna zakupnina za poslovni prostor za mjesec </w:t>
      </w:r>
      <w:r w:rsidR="00505820">
        <w:rPr>
          <w:rFonts w:ascii="Times New Roman" w:hAnsi="Times New Roman" w:cs="Times New Roman"/>
        </w:rPr>
        <w:t>kolovoz 2020</w:t>
      </w:r>
      <w:r w:rsidRPr="00026DEC">
        <w:rPr>
          <w:rFonts w:ascii="Times New Roman" w:hAnsi="Times New Roman" w:cs="Times New Roman"/>
        </w:rPr>
        <w:t>. (</w:t>
      </w:r>
      <w:proofErr w:type="spellStart"/>
      <w:r w:rsidRPr="00026DEC">
        <w:rPr>
          <w:rFonts w:ascii="Times New Roman" w:hAnsi="Times New Roman" w:cs="Times New Roman"/>
        </w:rPr>
        <w:t>dvijetisuće</w:t>
      </w:r>
      <w:r w:rsidR="00505820">
        <w:rPr>
          <w:rFonts w:ascii="Times New Roman" w:hAnsi="Times New Roman" w:cs="Times New Roman"/>
        </w:rPr>
        <w:t>dvadesete</w:t>
      </w:r>
      <w:proofErr w:type="spellEnd"/>
      <w:r w:rsidRPr="00026DEC">
        <w:rPr>
          <w:rFonts w:ascii="Times New Roman" w:hAnsi="Times New Roman" w:cs="Times New Roman"/>
        </w:rPr>
        <w:t xml:space="preserve">) godine umanjena je za iznos jamčevine u svoti od ___________ kuna te iznosi __________ kuna. </w:t>
      </w:r>
    </w:p>
    <w:p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 xml:space="preserve">m </w:t>
      </w:r>
      <w:r w:rsidR="004555CF">
        <w:rPr>
          <w:color w:val="000000"/>
          <w:sz w:val="24"/>
          <w:szCs w:val="24"/>
          <w:lang w:eastAsia="hr-HR"/>
        </w:rPr>
        <w:lastRenderedPageBreak/>
        <w:t>dodatka ovom ugovoru o zakupu</w:t>
      </w:r>
      <w:r>
        <w:rPr>
          <w:color w:val="000000"/>
          <w:sz w:val="24"/>
          <w:szCs w:val="24"/>
          <w:lang w:eastAsia="hr-HR"/>
        </w:rPr>
        <w:t xml:space="preserve">.-------------------------------------------------------------------------------------------------------------------------------------------------------------------------------------------------------- </w:t>
      </w:r>
    </w:p>
    <w:p w:rsidR="00265913" w:rsidRDefault="00F07BFC" w:rsidP="003145A1">
      <w:pPr>
        <w:jc w:val="both"/>
        <w:rPr>
          <w:color w:val="000000"/>
          <w:sz w:val="24"/>
          <w:szCs w:val="24"/>
          <w:lang w:eastAsia="hr-HR"/>
        </w:rPr>
      </w:pPr>
      <w:r>
        <w:rPr>
          <w:color w:val="000000"/>
          <w:sz w:val="24"/>
          <w:szCs w:val="24"/>
          <w:lang w:eastAsia="hr-HR"/>
        </w:rPr>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8E3688">
        <w:rPr>
          <w:color w:val="000000"/>
          <w:sz w:val="24"/>
          <w:szCs w:val="24"/>
          <w:lang w:eastAsia="hr-HR"/>
        </w:rPr>
        <w:t>----------</w:t>
      </w:r>
      <w:r w:rsidR="00860D30">
        <w:rPr>
          <w:color w:val="000000"/>
          <w:sz w:val="24"/>
          <w:szCs w:val="24"/>
          <w:lang w:eastAsia="hr-HR"/>
        </w:rPr>
        <w:t>-----------</w:t>
      </w:r>
    </w:p>
    <w:p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lanka naplatiti sukladno odredbama</w:t>
      </w:r>
      <w:r>
        <w:rPr>
          <w:color w:val="000000"/>
          <w:sz w:val="24"/>
          <w:szCs w:val="24"/>
          <w:lang w:eastAsia="hr-HR"/>
        </w:rPr>
        <w:t xml:space="preserve"> </w:t>
      </w:r>
      <w:r w:rsidR="008E3688">
        <w:rPr>
          <w:color w:val="000000"/>
          <w:sz w:val="24"/>
          <w:szCs w:val="24"/>
          <w:lang w:eastAsia="hr-HR"/>
        </w:rPr>
        <w:t xml:space="preserve">točke 12. </w:t>
      </w:r>
      <w:r w:rsidRPr="008E3688">
        <w:rPr>
          <w:color w:val="000000"/>
          <w:sz w:val="24"/>
          <w:szCs w:val="24"/>
          <w:lang w:eastAsia="hr-HR"/>
        </w:rPr>
        <w:t>ovog Ugovora.--------------------------------------------------------------------------------------------------------------------------------------</w:t>
      </w:r>
      <w:r w:rsidR="008E3688">
        <w:rPr>
          <w:color w:val="000000"/>
          <w:sz w:val="24"/>
          <w:szCs w:val="24"/>
          <w:lang w:eastAsia="hr-HR"/>
        </w:rPr>
        <w:t>---</w:t>
      </w:r>
      <w:r w:rsidRPr="008E3688">
        <w:rPr>
          <w:color w:val="000000"/>
          <w:sz w:val="24"/>
          <w:szCs w:val="24"/>
          <w:lang w:eastAsia="hr-HR"/>
        </w:rPr>
        <w:t>--------</w:t>
      </w:r>
    </w:p>
    <w:p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rsidR="00AE3420" w:rsidRPr="004007DA" w:rsidRDefault="00860D30" w:rsidP="00720458">
      <w:pPr>
        <w:pStyle w:val="Default"/>
        <w:jc w:val="both"/>
        <w:rPr>
          <w:rFonts w:ascii="Times New Roman" w:hAnsi="Times New Roman" w:cs="Times New Roman"/>
        </w:rPr>
      </w:pPr>
      <w:r>
        <w:rPr>
          <w:rFonts w:ascii="Times New Roman" w:hAnsi="Times New Roman" w:cs="Times New Roman"/>
        </w:rPr>
        <w:t>---------------</w:t>
      </w:r>
      <w:r w:rsidR="00AE3420" w:rsidRPr="004007DA">
        <w:rPr>
          <w:rFonts w:ascii="Times New Roman" w:hAnsi="Times New Roman" w:cs="Times New Roman"/>
        </w:rPr>
        <w:t>-----------------</w:t>
      </w:r>
      <w:r w:rsidR="00AD307C">
        <w:rPr>
          <w:rFonts w:ascii="Times New Roman" w:hAnsi="Times New Roman" w:cs="Times New Roman"/>
        </w:rPr>
        <w:t>-----------------------------------------------------------------------</w:t>
      </w:r>
      <w:r w:rsidR="00AE3420" w:rsidRPr="004007DA">
        <w:rPr>
          <w:rFonts w:ascii="Times New Roman" w:hAnsi="Times New Roman" w:cs="Times New Roman"/>
        </w:rPr>
        <w:t xml:space="preserve">----------------- </w:t>
      </w:r>
    </w:p>
    <w:p w:rsidR="00AE3420" w:rsidRPr="004007DA" w:rsidRDefault="00720458" w:rsidP="00AE3420">
      <w:pPr>
        <w:pStyle w:val="Default"/>
        <w:rPr>
          <w:rFonts w:ascii="Times New Roman" w:hAnsi="Times New Roman" w:cs="Times New Roman"/>
        </w:rPr>
      </w:pPr>
      <w:r>
        <w:rPr>
          <w:rFonts w:ascii="Times New Roman" w:hAnsi="Times New Roman" w:cs="Times New Roman"/>
          <w:b/>
          <w:bCs/>
        </w:rPr>
        <w:t>6</w:t>
      </w:r>
      <w:r w:rsidR="00AE3420" w:rsidRPr="004007DA">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rsidR="00F82E9C" w:rsidRDefault="00720458" w:rsidP="004007DA">
      <w:pPr>
        <w:pStyle w:val="Default"/>
        <w:jc w:val="both"/>
        <w:rPr>
          <w:rFonts w:ascii="Times New Roman" w:hAnsi="Times New Roman" w:cs="Times New Roman"/>
        </w:rPr>
      </w:pPr>
      <w:r>
        <w:rPr>
          <w:rFonts w:ascii="Times New Roman" w:hAnsi="Times New Roman" w:cs="Times New Roman"/>
        </w:rPr>
        <w:t>6</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 xml:space="preserve">6.2. </w:t>
      </w:r>
      <w:r w:rsidRPr="00F82E9C">
        <w:rPr>
          <w:rFonts w:ascii="Times New Roman" w:hAnsi="Times New Roman" w:cs="Times New Roman"/>
        </w:rPr>
        <w:t>U smislu odredaba ovog</w:t>
      </w:r>
      <w:r>
        <w:rPr>
          <w:rFonts w:ascii="Times New Roman" w:hAnsi="Times New Roman" w:cs="Times New Roman"/>
        </w:rPr>
        <w:t xml:space="preserve"> ugovora ima se smatrati da je p</w:t>
      </w:r>
      <w:r w:rsidRPr="00F82E9C">
        <w:rPr>
          <w:rFonts w:ascii="Times New Roman" w:hAnsi="Times New Roman" w:cs="Times New Roman"/>
        </w:rPr>
        <w:t>oslovni prostor ili njegov dio</w:t>
      </w:r>
      <w:r>
        <w:rPr>
          <w:rFonts w:ascii="Times New Roman" w:hAnsi="Times New Roman" w:cs="Times New Roman"/>
        </w:rPr>
        <w:t xml:space="preserve"> dat u podzakup u slučaju da u p</w:t>
      </w:r>
      <w:r w:rsidRPr="00F82E9C">
        <w:rPr>
          <w:rFonts w:ascii="Times New Roman" w:hAnsi="Times New Roman" w:cs="Times New Roman"/>
        </w:rPr>
        <w:t>oslovnom prostoru djelatnost obavlja osoba koja ko</w:t>
      </w:r>
      <w:r>
        <w:rPr>
          <w:rFonts w:ascii="Times New Roman" w:hAnsi="Times New Roman" w:cs="Times New Roman"/>
        </w:rPr>
        <w:t xml:space="preserve">d Zakupnika nije u radnom odnosu.----------------------------------------------------------------------------------------------------- </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b/>
        </w:rPr>
      </w:pPr>
      <w:r w:rsidRPr="00F82E9C">
        <w:rPr>
          <w:rFonts w:ascii="Times New Roman" w:hAnsi="Times New Roman" w:cs="Times New Roman"/>
          <w:b/>
        </w:rPr>
        <w:t xml:space="preserve">7. TROŠKOVI KORIŠTENJA POSLOVNOG PROSTORA </w:t>
      </w:r>
      <w:r w:rsidRPr="00F82E9C">
        <w:rPr>
          <w:rFonts w:ascii="Times New Roman" w:hAnsi="Times New Roman" w:cs="Times New Roman"/>
        </w:rPr>
        <w:t>------------------------------------------</w:t>
      </w:r>
    </w:p>
    <w:p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rsidR="00026DEC" w:rsidRDefault="00F82E9C" w:rsidP="00026DEC">
      <w:pPr>
        <w:pStyle w:val="Default"/>
        <w:jc w:val="both"/>
        <w:rPr>
          <w:rFonts w:ascii="Times New Roman" w:hAnsi="Times New Roman" w:cs="Times New Roman"/>
        </w:rPr>
      </w:pPr>
      <w:r w:rsidRPr="00026DEC">
        <w:rPr>
          <w:rFonts w:ascii="Times New Roman" w:hAnsi="Times New Roman" w:cs="Times New Roman"/>
        </w:rPr>
        <w:t xml:space="preserve">7.1. </w:t>
      </w:r>
      <w:r w:rsidR="005C09A2" w:rsidRPr="00026DEC">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w:t>
      </w:r>
      <w:r w:rsidR="008E3688" w:rsidRPr="00026DEC">
        <w:rPr>
          <w:rFonts w:ascii="Times New Roman" w:hAnsi="Times New Roman" w:cs="Times New Roman"/>
        </w:rPr>
        <w:t xml:space="preserve"> instrumenata.</w:t>
      </w:r>
      <w:r w:rsidR="00A476CA" w:rsidRPr="00026DEC">
        <w:rPr>
          <w:rFonts w:ascii="Times New Roman" w:hAnsi="Times New Roman" w:cs="Times New Roman"/>
        </w:rPr>
        <w:t xml:space="preserve"> </w:t>
      </w:r>
      <w:r w:rsidR="00505820">
        <w:rPr>
          <w:rFonts w:ascii="Times New Roman" w:hAnsi="Times New Roman" w:cs="Times New Roman"/>
        </w:rPr>
        <w:t xml:space="preserve">------------------------------------------------------------------------------------------------------- </w:t>
      </w:r>
    </w:p>
    <w:p w:rsidR="00505820" w:rsidRDefault="00505820" w:rsidP="00026DEC">
      <w:pPr>
        <w:pStyle w:val="Default"/>
        <w:jc w:val="both"/>
        <w:rPr>
          <w:rFonts w:ascii="Times New Roman" w:hAnsi="Times New Roman" w:cs="Times New Roman"/>
        </w:rPr>
      </w:pPr>
      <w:r>
        <w:rPr>
          <w:rFonts w:ascii="Times New Roman" w:hAnsi="Times New Roman" w:cs="Times New Roman"/>
        </w:rPr>
        <w:t>------------------------------------------------------------------------------------------------------------------------</w:t>
      </w:r>
    </w:p>
    <w:p w:rsidR="005C09A2" w:rsidRDefault="005C09A2" w:rsidP="004007DA">
      <w:pPr>
        <w:pStyle w:val="Default"/>
        <w:jc w:val="both"/>
        <w:rPr>
          <w:rFonts w:ascii="Times New Roman" w:hAnsi="Times New Roman" w:cs="Times New Roman"/>
        </w:rPr>
      </w:pPr>
      <w:r>
        <w:rPr>
          <w:rFonts w:ascii="Times New Roman" w:hAnsi="Times New Roman" w:cs="Times New Roman"/>
        </w:rPr>
        <w:t>7.2. Troškove korištenja, održavanja i uređenja poslovnog prostora Zakupnik je dužan plaćati sukladno odlukama i obračunima nadležnih tijela i davatelja usluga, a dokaze o uplati dužan je dostaviti Zakupodavcu na njegov poziv. -----------------------------------------------------------------------</w:t>
      </w:r>
    </w:p>
    <w:p w:rsidR="005C09A2" w:rsidRDefault="005C09A2" w:rsidP="004007DA">
      <w:pPr>
        <w:pStyle w:val="Default"/>
        <w:jc w:val="both"/>
        <w:rPr>
          <w:rFonts w:ascii="Times New Roman" w:hAnsi="Times New Roman" w:cs="Times New Roman"/>
        </w:rPr>
      </w:pPr>
      <w:r>
        <w:rPr>
          <w:rFonts w:ascii="Times New Roman" w:hAnsi="Times New Roman" w:cs="Times New Roman"/>
        </w:rPr>
        <w:t>------------------------------------------------------------------------------------------------------------------------</w:t>
      </w:r>
    </w:p>
    <w:p w:rsidR="00365A01" w:rsidRDefault="005C09A2" w:rsidP="004007DA">
      <w:pPr>
        <w:pStyle w:val="Default"/>
        <w:jc w:val="both"/>
        <w:rPr>
          <w:rFonts w:ascii="Times New Roman" w:hAnsi="Times New Roman" w:cs="Times New Roman"/>
        </w:rPr>
      </w:pPr>
      <w:r>
        <w:rPr>
          <w:rFonts w:ascii="Times New Roman" w:hAnsi="Times New Roman" w:cs="Times New Roman"/>
        </w:rPr>
        <w:t>7.3.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xml:space="preserve">,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 </w:t>
      </w:r>
    </w:p>
    <w:p w:rsidR="00B82E1A" w:rsidRDefault="00B82E1A" w:rsidP="004007DA">
      <w:pPr>
        <w:pStyle w:val="Default"/>
        <w:jc w:val="both"/>
        <w:rPr>
          <w:rFonts w:ascii="Times New Roman" w:hAnsi="Times New Roman" w:cs="Times New Roman"/>
        </w:rPr>
      </w:pPr>
      <w:r>
        <w:rPr>
          <w:rFonts w:ascii="Times New Roman" w:hAnsi="Times New Roman" w:cs="Times New Roman"/>
        </w:rPr>
        <w:t xml:space="preserve">7.4.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p>
    <w:p w:rsidR="00365A01" w:rsidRDefault="00365A01" w:rsidP="004007DA">
      <w:pPr>
        <w:pStyle w:val="Default"/>
        <w:jc w:val="both"/>
        <w:rPr>
          <w:rFonts w:ascii="Times New Roman" w:hAnsi="Times New Roman" w:cs="Times New Roman"/>
        </w:rPr>
      </w:pPr>
      <w:r w:rsidRPr="00365A01">
        <w:rPr>
          <w:rFonts w:ascii="Times New Roman" w:hAnsi="Times New Roman" w:cs="Times New Roman"/>
          <w:b/>
        </w:rPr>
        <w:t xml:space="preserve">8. ODRŽAVANJE POSLOVNOG PROSTORA </w:t>
      </w:r>
      <w:r w:rsidRPr="00365A01">
        <w:rPr>
          <w:rFonts w:ascii="Times New Roman" w:hAnsi="Times New Roman" w:cs="Times New Roman"/>
        </w:rPr>
        <w:t>----------------------------</w:t>
      </w:r>
      <w:r>
        <w:rPr>
          <w:rFonts w:ascii="Times New Roman" w:hAnsi="Times New Roman" w:cs="Times New Roman"/>
        </w:rPr>
        <w:t>------------------------------</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82E9C" w:rsidRDefault="00365A01" w:rsidP="004007DA">
      <w:pPr>
        <w:pStyle w:val="Default"/>
        <w:jc w:val="both"/>
        <w:rPr>
          <w:rFonts w:ascii="Times New Roman" w:hAnsi="Times New Roman" w:cs="Times New Roman"/>
        </w:rPr>
      </w:pPr>
      <w:r>
        <w:rPr>
          <w:rFonts w:ascii="Times New Roman" w:hAnsi="Times New Roman" w:cs="Times New Roman"/>
        </w:rPr>
        <w:lastRenderedPageBreak/>
        <w:t xml:space="preserve">8.1.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r>
        <w:rPr>
          <w:rFonts w:ascii="Times New Roman" w:hAnsi="Times New Roman" w:cs="Times New Roman"/>
        </w:rPr>
        <w:t xml:space="preserve">8.2. Zakupnik je dužan o svom trošku izvršiti popravke oštećenja poslovnog prostora koje je sam prouzročio ili su ih prouzročile osobe </w:t>
      </w:r>
      <w:r w:rsidRPr="009226E1">
        <w:rPr>
          <w:rFonts w:ascii="Times New Roman" w:hAnsi="Times New Roman" w:cs="Times New Roman"/>
        </w:rPr>
        <w:t>koje se boravile u</w:t>
      </w:r>
      <w:r>
        <w:rPr>
          <w:rFonts w:ascii="Times New Roman" w:hAnsi="Times New Roman" w:cs="Times New Roman"/>
        </w:rPr>
        <w:t xml:space="preserve"> poslovnom prostoru Zakupnika.--------------------------------------------------------------------------------------------------------------------------------------</w:t>
      </w:r>
    </w:p>
    <w:p w:rsidR="00365A01" w:rsidRDefault="004D16D8" w:rsidP="004007DA">
      <w:pPr>
        <w:pStyle w:val="Default"/>
        <w:jc w:val="both"/>
        <w:rPr>
          <w:rFonts w:ascii="Times New Roman" w:hAnsi="Times New Roman" w:cs="Times New Roman"/>
        </w:rPr>
      </w:pPr>
      <w:r>
        <w:rPr>
          <w:rFonts w:ascii="Times New Roman" w:hAnsi="Times New Roman" w:cs="Times New Roman"/>
        </w:rPr>
        <w:t>8.3</w:t>
      </w:r>
      <w:r w:rsidR="00365A01">
        <w:rPr>
          <w:rFonts w:ascii="Times New Roman" w:hAnsi="Times New Roman" w:cs="Times New Roman"/>
        </w:rPr>
        <w:t xml:space="preserve">. Zakupnik ne odgovara za redovno trošenje poslovnog prostora i ugrađene infrastrukturne opreme i uređaja. --------------------------------------------------------------------------------------------------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365A01" w:rsidRDefault="004D16D8" w:rsidP="004007DA">
      <w:pPr>
        <w:pStyle w:val="Default"/>
        <w:jc w:val="both"/>
        <w:rPr>
          <w:rFonts w:ascii="Times New Roman" w:hAnsi="Times New Roman" w:cs="Times New Roman"/>
        </w:rPr>
      </w:pPr>
      <w:r>
        <w:rPr>
          <w:rFonts w:ascii="Times New Roman" w:hAnsi="Times New Roman" w:cs="Times New Roman"/>
        </w:rPr>
        <w:t>8.4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A58EF" w:rsidRDefault="00FA58EF" w:rsidP="00F46BB0">
      <w:pPr>
        <w:pStyle w:val="Default"/>
        <w:jc w:val="both"/>
        <w:rPr>
          <w:rFonts w:ascii="Times New Roman" w:hAnsi="Times New Roman" w:cs="Times New Roman"/>
        </w:rPr>
      </w:pPr>
      <w:r>
        <w:rPr>
          <w:rFonts w:ascii="Times New Roman" w:hAnsi="Times New Roman" w:cs="Times New Roman"/>
        </w:rPr>
        <w:t xml:space="preserve">8.8. </w:t>
      </w:r>
      <w:r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8.9. </w:t>
      </w:r>
      <w:r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Pr="003A2CC4">
        <w:rPr>
          <w:rFonts w:ascii="Times New Roman" w:hAnsi="Times New Roman" w:cs="Times New Roman"/>
        </w:rPr>
        <w:t xml:space="preserve"> obvezan </w:t>
      </w:r>
      <w:r w:rsidR="00505820">
        <w:rPr>
          <w:rFonts w:ascii="Times New Roman" w:hAnsi="Times New Roman" w:cs="Times New Roman"/>
        </w:rPr>
        <w:t xml:space="preserve">je </w:t>
      </w:r>
      <w:r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8.10. </w:t>
      </w:r>
      <w:r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Pr>
          <w:rFonts w:ascii="Times New Roman" w:hAnsi="Times New Roman" w:cs="Times New Roman"/>
        </w:rPr>
        <w:t>---------------------------------------------------------------------------------------------------------</w:t>
      </w:r>
      <w:r w:rsidRPr="003A2CC4">
        <w:rPr>
          <w:rFonts w:ascii="Times New Roman" w:hAnsi="Times New Roman" w:cs="Times New Roman"/>
        </w:rPr>
        <w:t>------------</w:t>
      </w:r>
    </w:p>
    <w:p w:rsidR="003A2CC4" w:rsidRPr="00F46BB0" w:rsidRDefault="003A2CC4" w:rsidP="003A2CC4">
      <w:pPr>
        <w:pStyle w:val="Default"/>
        <w:jc w:val="both"/>
        <w:rPr>
          <w:rFonts w:ascii="Times New Roman" w:hAnsi="Times New Roman" w:cs="Times New Roman"/>
        </w:rPr>
      </w:pPr>
      <w:r>
        <w:rPr>
          <w:rFonts w:ascii="Times New Roman" w:hAnsi="Times New Roman" w:cs="Times New Roman"/>
        </w:rPr>
        <w:t xml:space="preserve">8.11. </w:t>
      </w:r>
      <w:r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9. PRESTANAK ZAKUPA</w:t>
      </w:r>
      <w:r>
        <w:rPr>
          <w:rFonts w:ascii="Times New Roman" w:hAnsi="Times New Roman" w:cs="Times New Roman"/>
        </w:rPr>
        <w:t xml:space="preserve">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 xml:space="preserve">9.1. </w:t>
      </w:r>
      <w:r w:rsidRPr="00FA58EF">
        <w:rPr>
          <w:rFonts w:ascii="Times New Roman" w:hAnsi="Times New Roman" w:cs="Times New Roman"/>
        </w:rPr>
        <w:t>Ovaj Ugo</w:t>
      </w:r>
      <w:r w:rsidR="00A476CA" w:rsidRPr="00FA58EF">
        <w:rPr>
          <w:rFonts w:ascii="Times New Roman" w:hAnsi="Times New Roman" w:cs="Times New Roman"/>
        </w:rPr>
        <w:t xml:space="preserve">vor o zakupu </w:t>
      </w:r>
      <w:r w:rsidR="00FA58EF" w:rsidRPr="00FA58EF">
        <w:rPr>
          <w:rFonts w:ascii="Times New Roman" w:hAnsi="Times New Roman" w:cs="Times New Roman"/>
        </w:rPr>
        <w:t xml:space="preserve">prestaje danom isteka roka na koji je zaključen ili podnošenjem pisanog otkaza putem javnoga bilježnika, jedne od ugovornih strana u roku od 30 (trideset) dana od dana primitka pisanog otkaza.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A758B3" w:rsidP="00F46BB0">
      <w:pPr>
        <w:pStyle w:val="Default"/>
        <w:jc w:val="both"/>
        <w:rPr>
          <w:rFonts w:ascii="Times New Roman" w:hAnsi="Times New Roman" w:cs="Times New Roman"/>
        </w:rPr>
      </w:pPr>
      <w:r>
        <w:rPr>
          <w:rFonts w:ascii="Times New Roman" w:hAnsi="Times New Roman" w:cs="Times New Roman"/>
        </w:rPr>
        <w:lastRenderedPageBreak/>
        <w:t>9.2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smislu </w:t>
      </w:r>
      <w:r w:rsidR="00F46BB0">
        <w:rPr>
          <w:rFonts w:ascii="Times New Roman" w:hAnsi="Times New Roman" w:cs="Times New Roman"/>
        </w:rPr>
        <w:t>točke 5.6.</w:t>
      </w:r>
      <w:r w:rsidR="00F46BB0" w:rsidRPr="00F46BB0">
        <w:rPr>
          <w:rFonts w:ascii="Times New Roman" w:hAnsi="Times New Roman" w:cs="Times New Roman"/>
        </w:rPr>
        <w:t xml:space="preserve"> ovog Ugovora.-----------------------------------------------------------------------------------------------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10.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rsidR="00D71567" w:rsidRDefault="00F46BB0" w:rsidP="00F46BB0">
      <w:pPr>
        <w:pStyle w:val="Default"/>
        <w:jc w:val="both"/>
        <w:rPr>
          <w:rFonts w:ascii="Times New Roman" w:hAnsi="Times New Roman" w:cs="Times New Roman"/>
        </w:rPr>
      </w:pPr>
      <w:r>
        <w:rPr>
          <w:rFonts w:ascii="Times New Roman" w:hAnsi="Times New Roman" w:cs="Times New Roman"/>
        </w:rPr>
        <w:t xml:space="preserve">10.1.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a) Zakupnik i poslije pisane opomene Zakupodavca koristi poslovni prostor suprotno obvezama utvrđenim ovim Ugovorom ili zakonskim i </w:t>
      </w:r>
      <w:proofErr w:type="spellStart"/>
      <w:r w:rsidRPr="00F46BB0">
        <w:rPr>
          <w:rFonts w:ascii="Times New Roman" w:hAnsi="Times New Roman" w:cs="Times New Roman"/>
        </w:rPr>
        <w:t>podzakonskim</w:t>
      </w:r>
      <w:proofErr w:type="spellEnd"/>
      <w:r w:rsidRPr="00F46BB0">
        <w:rPr>
          <w:rFonts w:ascii="Times New Roman" w:hAnsi="Times New Roman" w:cs="Times New Roman"/>
        </w:rPr>
        <w:t xml:space="preserve"> aktima ili mu nanosi štetu koristeći ga bez dužne pažnje ili protivno drugim bitnim odredbama iz ovog Ugovora, ----------------------------------------------------------------</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b) Zakupnik </w:t>
      </w:r>
      <w:r w:rsidR="00A758B3">
        <w:rPr>
          <w:rFonts w:ascii="Times New Roman" w:hAnsi="Times New Roman" w:cs="Times New Roman"/>
        </w:rPr>
        <w:t>i poslije pisane opomene Zakupodavca</w:t>
      </w:r>
      <w:r w:rsidR="00FF4789">
        <w:rPr>
          <w:rFonts w:ascii="Times New Roman" w:hAnsi="Times New Roman" w:cs="Times New Roman"/>
        </w:rPr>
        <w:t xml:space="preserve"> ne plati u cijelosti dospjelu zakupninu</w:t>
      </w:r>
      <w:r w:rsidRPr="00F46BB0">
        <w:rPr>
          <w:rFonts w:ascii="Times New Roman" w:hAnsi="Times New Roman" w:cs="Times New Roman"/>
        </w:rPr>
        <w:t xml:space="preserve"> </w:t>
      </w:r>
      <w:r w:rsidR="00A502AA">
        <w:rPr>
          <w:rFonts w:ascii="Times New Roman" w:hAnsi="Times New Roman" w:cs="Times New Roman"/>
        </w:rPr>
        <w:t xml:space="preserve">u </w:t>
      </w:r>
      <w:r w:rsidRPr="00F46BB0">
        <w:rPr>
          <w:rFonts w:ascii="Times New Roman" w:hAnsi="Times New Roman" w:cs="Times New Roman"/>
        </w:rPr>
        <w:t xml:space="preserve">roku od 15 (petnaest) dana </w:t>
      </w:r>
      <w:r w:rsidR="00FF4789">
        <w:rPr>
          <w:rFonts w:ascii="Times New Roman" w:hAnsi="Times New Roman" w:cs="Times New Roman"/>
        </w:rPr>
        <w:t>od dana dostave pisane opomene</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rsidR="00A502AA" w:rsidRDefault="00A502AA"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p>
    <w:p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FF4789">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10.3.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lastRenderedPageBreak/>
        <w:t xml:space="preserve">10.4. </w:t>
      </w:r>
      <w:r w:rsidR="00AE609B">
        <w:rPr>
          <w:rFonts w:ascii="Times New Roman" w:hAnsi="Times New Roman" w:cs="Times New Roman"/>
        </w:rPr>
        <w:t>Ugovor o zakupu poslovnog prostora otkazuje se putem javnog bilježnika i to  samo prvoga ili petnaestoga dana u mjesecu uz o</w:t>
      </w:r>
      <w:r w:rsidR="00F46BB0" w:rsidRPr="00F46BB0">
        <w:rPr>
          <w:rFonts w:ascii="Times New Roman" w:hAnsi="Times New Roman" w:cs="Times New Roman"/>
        </w:rPr>
        <w:t xml:space="preserve">tkazni rok od </w:t>
      </w:r>
      <w:r w:rsidR="00F46BB0" w:rsidRPr="00AE609B">
        <w:rPr>
          <w:rFonts w:ascii="Times New Roman" w:hAnsi="Times New Roman" w:cs="Times New Roman"/>
        </w:rPr>
        <w:t>30 (trideset) dana</w:t>
      </w:r>
      <w:r w:rsidR="00AE609B">
        <w:rPr>
          <w:rFonts w:ascii="Times New Roman" w:hAnsi="Times New Roman" w:cs="Times New Roman"/>
        </w:rPr>
        <w:t>.</w:t>
      </w:r>
      <w:r w:rsidR="00A502AA">
        <w:rPr>
          <w:rFonts w:ascii="Times New Roman" w:hAnsi="Times New Roman" w:cs="Times New Roman"/>
        </w:rPr>
        <w:t xml:space="preserve"> </w:t>
      </w:r>
      <w:r w:rsidR="00F46BB0" w:rsidRPr="00F46BB0">
        <w:rPr>
          <w:rFonts w:ascii="Times New Roman" w:hAnsi="Times New Roman" w:cs="Times New Roman"/>
        </w:rPr>
        <w:t>Za vrijeme trajanja otkaznog roka ugovorne strane imaju sva prava i obveze kako je to utvrđeno ovim Ugovorom.------</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AE609B">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11.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Pr>
          <w:rFonts w:ascii="Times New Roman" w:hAnsi="Times New Roman" w:cs="Times New Roman"/>
        </w:rPr>
        <w:t>-----------------------</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F83D6C">
        <w:rPr>
          <w:rFonts w:ascii="Times New Roman" w:hAnsi="Times New Roman" w:cs="Times New Roman"/>
        </w:rPr>
        <w:t xml:space="preserve">11.2.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rsidR="00F83D6C" w:rsidRDefault="00F83D6C" w:rsidP="00F46BB0">
      <w:pPr>
        <w:pStyle w:val="Default"/>
        <w:jc w:val="both"/>
        <w:rPr>
          <w:rFonts w:ascii="Times New Roman" w:hAnsi="Times New Roman" w:cs="Times New Roman"/>
        </w:rPr>
      </w:pPr>
      <w:r>
        <w:rPr>
          <w:rFonts w:ascii="Times New Roman" w:hAnsi="Times New Roman" w:cs="Times New Roman"/>
        </w:rPr>
        <w:t>11.4. Prilikom primopredaje ispražnjenog poslovnog prostora sastavlja se zapisnik o stanju u kojem se nalazi poslovni prostor u vrijeme predaje. Ako prilikom primopredaje nije sastavljen zapisnik smatra se da je poslovni prostor predan u ispravnom stanju.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F83D6C" w:rsidRDefault="00F83D6C" w:rsidP="00F46BB0">
      <w:pPr>
        <w:pStyle w:val="Default"/>
        <w:jc w:val="both"/>
        <w:rPr>
          <w:rFonts w:ascii="Times New Roman" w:hAnsi="Times New Roman" w:cs="Times New Roman"/>
        </w:rPr>
      </w:pPr>
      <w:r>
        <w:rPr>
          <w:rFonts w:ascii="Times New Roman" w:hAnsi="Times New Roman" w:cs="Times New Roman"/>
        </w:rPr>
        <w:t>------------------------------------------------------------------------------------------------------------------------</w:t>
      </w:r>
    </w:p>
    <w:p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12.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12.2.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12.5.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12.6. </w:t>
      </w:r>
      <w:r w:rsidR="00F46BB0" w:rsidRPr="00F46BB0">
        <w:rPr>
          <w:rFonts w:ascii="Times New Roman" w:hAnsi="Times New Roman" w:cs="Times New Roman"/>
        </w:rPr>
        <w:t xml:space="preserve">Zakupnik također izjavljuje da je suglasan da Zakupodavac može na temelju ovog Ugovora s potvrdom njegove ovršnosti, pokrenuti neposrednu prisilnu ovrhu prema Zakupniku na njegovoj </w:t>
      </w:r>
      <w:r w:rsidR="00F46BB0" w:rsidRPr="00F46BB0">
        <w:rPr>
          <w:rFonts w:ascii="Times New Roman" w:hAnsi="Times New Roman" w:cs="Times New Roman"/>
        </w:rPr>
        <w:lastRenderedPageBreak/>
        <w:t>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13.</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13.2.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12.</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744CF" w:rsidRDefault="005744C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6A4100" w:rsidRDefault="00DC1411" w:rsidP="00F46BB0">
      <w:pPr>
        <w:pStyle w:val="Default"/>
        <w:jc w:val="both"/>
        <w:rPr>
          <w:rFonts w:ascii="Times New Roman" w:hAnsi="Times New Roman" w:cs="Times New Roman"/>
        </w:rPr>
      </w:pPr>
      <w:r>
        <w:rPr>
          <w:rFonts w:ascii="Times New Roman" w:hAnsi="Times New Roman" w:cs="Times New Roman"/>
        </w:rPr>
        <w:t>13.5.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7B12AB">
        <w:rPr>
          <w:rFonts w:ascii="Times New Roman" w:hAnsi="Times New Roman" w:cs="Times New Roman"/>
        </w:rPr>
        <w:t>20-01/02</w:t>
      </w:r>
      <w:bookmarkStart w:id="0" w:name="_GoBack"/>
      <w:bookmarkEnd w:id="0"/>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2137/25-20</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rsidR="00F82E9C" w:rsidRDefault="00F82E9C" w:rsidP="004007DA">
      <w:pPr>
        <w:pStyle w:val="Default"/>
        <w:jc w:val="both"/>
        <w:rPr>
          <w:rFonts w:ascii="Times New Roman" w:hAnsi="Times New Roman" w:cs="Times New Roman"/>
        </w:rPr>
      </w:pPr>
    </w:p>
    <w:p w:rsidR="00F82E9C" w:rsidRDefault="00F82E9C" w:rsidP="004007DA">
      <w:pPr>
        <w:pStyle w:val="Default"/>
        <w:jc w:val="both"/>
        <w:rPr>
          <w:rFonts w:ascii="Times New Roman" w:hAnsi="Times New Roman" w:cs="Times New Roman"/>
        </w:rPr>
      </w:pPr>
    </w:p>
    <w:p w:rsidR="00AE3420" w:rsidRPr="004007DA" w:rsidRDefault="00AE3420" w:rsidP="00AE3420">
      <w:pPr>
        <w:pStyle w:val="Default"/>
        <w:rPr>
          <w:rFonts w:ascii="Times New Roman" w:hAnsi="Times New Roman" w:cs="Times New Roman"/>
        </w:rPr>
      </w:pPr>
    </w:p>
    <w:p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9"/>
      <w:headerReference w:type="default" r:id="rId10"/>
      <w:footerReference w:type="even" r:id="rId11"/>
      <w:footerReference w:type="default" r:id="rId12"/>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B5" w:rsidRDefault="00210FB5">
      <w:r>
        <w:separator/>
      </w:r>
    </w:p>
  </w:endnote>
  <w:endnote w:type="continuationSeparator" w:id="0">
    <w:p w:rsidR="00210FB5" w:rsidRDefault="0021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A098F" w:rsidRDefault="009A098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12AB">
      <w:rPr>
        <w:rStyle w:val="Brojstranice"/>
        <w:noProof/>
      </w:rPr>
      <w:t>7</w:t>
    </w:r>
    <w:r>
      <w:rPr>
        <w:rStyle w:val="Brojstranice"/>
      </w:rPr>
      <w:fldChar w:fldCharType="end"/>
    </w:r>
  </w:p>
  <w:p w:rsidR="009A098F" w:rsidRDefault="009A098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B5" w:rsidRDefault="00210FB5">
      <w:r>
        <w:separator/>
      </w:r>
    </w:p>
  </w:footnote>
  <w:footnote w:type="continuationSeparator" w:id="0">
    <w:p w:rsidR="00210FB5" w:rsidRDefault="0021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9A098F" w:rsidRDefault="009A098F">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center" w:y="1"/>
      <w:ind w:right="360"/>
      <w:rPr>
        <w:rStyle w:val="Brojstranice"/>
        <w:rFonts w:ascii="Arial" w:hAnsi="Arial"/>
        <w:sz w:val="22"/>
      </w:rPr>
    </w:pPr>
  </w:p>
  <w:p w:rsidR="009A098F" w:rsidRDefault="009A09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5"/>
  </w:num>
  <w:num w:numId="3">
    <w:abstractNumId w:val="2"/>
  </w:num>
  <w:num w:numId="4">
    <w:abstractNumId w:val="4"/>
  </w:num>
  <w:num w:numId="5">
    <w:abstractNumId w:val="12"/>
  </w:num>
  <w:num w:numId="6">
    <w:abstractNumId w:val="7"/>
  </w:num>
  <w:num w:numId="7">
    <w:abstractNumId w:val="10"/>
  </w:num>
  <w:num w:numId="8">
    <w:abstractNumId w:val="8"/>
  </w:num>
  <w:num w:numId="9">
    <w:abstractNumId w:val="1"/>
  </w:num>
  <w:num w:numId="10">
    <w:abstractNumId w:val="11"/>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49"/>
    <w:rsid w:val="000032AA"/>
    <w:rsid w:val="00012AB9"/>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2894"/>
    <w:rsid w:val="00265913"/>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E558C"/>
    <w:rsid w:val="003F1189"/>
    <w:rsid w:val="003F3033"/>
    <w:rsid w:val="003F450E"/>
    <w:rsid w:val="003F73B5"/>
    <w:rsid w:val="004007DA"/>
    <w:rsid w:val="004032DC"/>
    <w:rsid w:val="004038E3"/>
    <w:rsid w:val="00407BAA"/>
    <w:rsid w:val="00412A41"/>
    <w:rsid w:val="00415E18"/>
    <w:rsid w:val="00415E1D"/>
    <w:rsid w:val="004166C3"/>
    <w:rsid w:val="00417643"/>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A12A4"/>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8E6-1180-4015-9350-69B7509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5243</Words>
  <Characters>29888</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Andreja Bogdan</cp:lastModifiedBy>
  <cp:revision>2</cp:revision>
  <cp:lastPrinted>2016-05-10T08:48:00Z</cp:lastPrinted>
  <dcterms:created xsi:type="dcterms:W3CDTF">2020-07-28T10:26:00Z</dcterms:created>
  <dcterms:modified xsi:type="dcterms:W3CDTF">2020-07-28T10:26:00Z</dcterms:modified>
</cp:coreProperties>
</file>