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E76A52" w14:textId="04BE00F6" w:rsidR="00261E74" w:rsidRPr="00DD0D41" w:rsidRDefault="001E019E" w:rsidP="001301D6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DD0D41">
        <w:rPr>
          <w:rFonts w:ascii="Arial" w:hAnsi="Arial" w:cs="Arial"/>
          <w:sz w:val="24"/>
          <w:szCs w:val="24"/>
        </w:rPr>
        <w:t xml:space="preserve">OBRAZLOŽENJE </w:t>
      </w:r>
      <w:r w:rsidR="00206B85">
        <w:rPr>
          <w:rFonts w:ascii="Arial" w:hAnsi="Arial" w:cs="Arial"/>
          <w:sz w:val="24"/>
          <w:szCs w:val="24"/>
        </w:rPr>
        <w:t xml:space="preserve">II. IZMJENA </w:t>
      </w:r>
      <w:r w:rsidRPr="00DD0D41">
        <w:rPr>
          <w:rFonts w:ascii="Arial" w:hAnsi="Arial" w:cs="Arial"/>
          <w:sz w:val="24"/>
          <w:szCs w:val="24"/>
        </w:rPr>
        <w:t>PRORAČUNA</w:t>
      </w:r>
      <w:r w:rsidR="001301D6">
        <w:rPr>
          <w:rFonts w:ascii="Arial" w:hAnsi="Arial" w:cs="Arial"/>
          <w:sz w:val="24"/>
          <w:szCs w:val="24"/>
        </w:rPr>
        <w:t xml:space="preserve"> </w:t>
      </w:r>
      <w:r w:rsidR="00B902CF">
        <w:rPr>
          <w:rFonts w:ascii="Arial" w:hAnsi="Arial" w:cs="Arial"/>
          <w:sz w:val="24"/>
          <w:szCs w:val="24"/>
        </w:rPr>
        <w:t>OPĆINE GORNJA RIJEKA ZA 20</w:t>
      </w:r>
      <w:r w:rsidR="00950D51">
        <w:rPr>
          <w:rFonts w:ascii="Arial" w:hAnsi="Arial" w:cs="Arial"/>
          <w:sz w:val="24"/>
          <w:szCs w:val="24"/>
        </w:rPr>
        <w:t>20</w:t>
      </w:r>
      <w:r w:rsidRPr="00DD0D41">
        <w:rPr>
          <w:rFonts w:ascii="Arial" w:hAnsi="Arial" w:cs="Arial"/>
          <w:sz w:val="24"/>
          <w:szCs w:val="24"/>
        </w:rPr>
        <w:t>. GODINU</w:t>
      </w:r>
      <w:r w:rsidR="001301D6">
        <w:rPr>
          <w:rFonts w:ascii="Arial" w:hAnsi="Arial" w:cs="Arial"/>
          <w:sz w:val="24"/>
          <w:szCs w:val="24"/>
        </w:rPr>
        <w:t xml:space="preserve"> </w:t>
      </w:r>
      <w:r w:rsidR="00BF113D">
        <w:rPr>
          <w:rFonts w:ascii="Arial" w:hAnsi="Arial" w:cs="Arial"/>
          <w:sz w:val="24"/>
          <w:szCs w:val="24"/>
        </w:rPr>
        <w:t>I PROJEKCIJA ZA 202</w:t>
      </w:r>
      <w:r w:rsidR="00950D51">
        <w:rPr>
          <w:rFonts w:ascii="Arial" w:hAnsi="Arial" w:cs="Arial"/>
          <w:sz w:val="24"/>
          <w:szCs w:val="24"/>
        </w:rPr>
        <w:t>1</w:t>
      </w:r>
      <w:r w:rsidR="00B902CF">
        <w:rPr>
          <w:rFonts w:ascii="Arial" w:hAnsi="Arial" w:cs="Arial"/>
          <w:sz w:val="24"/>
          <w:szCs w:val="24"/>
        </w:rPr>
        <w:t>. I 20</w:t>
      </w:r>
      <w:r w:rsidR="00BF113D">
        <w:rPr>
          <w:rFonts w:ascii="Arial" w:hAnsi="Arial" w:cs="Arial"/>
          <w:sz w:val="24"/>
          <w:szCs w:val="24"/>
        </w:rPr>
        <w:t>2</w:t>
      </w:r>
      <w:r w:rsidR="00950D51">
        <w:rPr>
          <w:rFonts w:ascii="Arial" w:hAnsi="Arial" w:cs="Arial"/>
          <w:sz w:val="24"/>
          <w:szCs w:val="24"/>
        </w:rPr>
        <w:t>2</w:t>
      </w:r>
      <w:r w:rsidRPr="00DD0D41">
        <w:rPr>
          <w:rFonts w:ascii="Arial" w:hAnsi="Arial" w:cs="Arial"/>
          <w:sz w:val="24"/>
          <w:szCs w:val="24"/>
        </w:rPr>
        <w:t>. GODINU</w:t>
      </w:r>
    </w:p>
    <w:p w14:paraId="165CFD0C" w14:textId="555DEB5F" w:rsidR="00206B85" w:rsidRPr="005E1959" w:rsidRDefault="001E019E" w:rsidP="005B3081">
      <w:pPr>
        <w:jc w:val="both"/>
        <w:rPr>
          <w:rFonts w:ascii="Arial" w:hAnsi="Arial" w:cs="Arial"/>
          <w:sz w:val="24"/>
          <w:szCs w:val="24"/>
        </w:rPr>
      </w:pPr>
      <w:r w:rsidRPr="00DD0D41">
        <w:rPr>
          <w:rFonts w:ascii="Arial" w:hAnsi="Arial" w:cs="Arial"/>
          <w:sz w:val="24"/>
          <w:szCs w:val="24"/>
        </w:rPr>
        <w:t xml:space="preserve"> </w:t>
      </w:r>
      <w:r w:rsidRPr="00DD0D41">
        <w:rPr>
          <w:rFonts w:ascii="Arial" w:hAnsi="Arial" w:cs="Arial"/>
          <w:sz w:val="24"/>
          <w:szCs w:val="24"/>
        </w:rPr>
        <w:tab/>
      </w:r>
      <w:r w:rsidR="00206B85" w:rsidRPr="005E1959">
        <w:rPr>
          <w:rFonts w:ascii="Arial" w:hAnsi="Arial" w:cs="Arial"/>
          <w:sz w:val="24"/>
          <w:szCs w:val="24"/>
        </w:rPr>
        <w:t xml:space="preserve">Proračun </w:t>
      </w:r>
      <w:r w:rsidR="00206B85">
        <w:rPr>
          <w:rFonts w:ascii="Arial" w:hAnsi="Arial" w:cs="Arial"/>
          <w:sz w:val="24"/>
          <w:szCs w:val="24"/>
        </w:rPr>
        <w:t xml:space="preserve">Općine Gornja Rijeka za 2020. godinu i projekcije za 2021. i 2022. godinu usvojeni su na </w:t>
      </w:r>
      <w:r w:rsidR="00206B85" w:rsidRPr="005E1959">
        <w:rPr>
          <w:rFonts w:ascii="Arial" w:hAnsi="Arial" w:cs="Arial"/>
          <w:sz w:val="24"/>
          <w:szCs w:val="24"/>
        </w:rPr>
        <w:t xml:space="preserve">sjednici </w:t>
      </w:r>
      <w:r w:rsidR="00206B85">
        <w:rPr>
          <w:rFonts w:ascii="Arial" w:hAnsi="Arial" w:cs="Arial"/>
          <w:sz w:val="24"/>
          <w:szCs w:val="24"/>
        </w:rPr>
        <w:t>Općinskog</w:t>
      </w:r>
      <w:r w:rsidR="00206B85" w:rsidRPr="005E1959">
        <w:rPr>
          <w:rFonts w:ascii="Arial" w:hAnsi="Arial" w:cs="Arial"/>
          <w:sz w:val="24"/>
          <w:szCs w:val="24"/>
        </w:rPr>
        <w:t xml:space="preserve"> vijeća </w:t>
      </w:r>
      <w:r w:rsidR="00206B85">
        <w:rPr>
          <w:rFonts w:ascii="Arial" w:hAnsi="Arial" w:cs="Arial"/>
          <w:sz w:val="24"/>
          <w:szCs w:val="24"/>
        </w:rPr>
        <w:t>Općine Gornja Rijeka održanoj 11. prosinca 2019. godine. Na 31. sjednici Općinskog vijeća Općine Gornja Rijeka održanoj 14. srpnja 2020. godine usvojene su Izmjene i dopune Proračuna Općine Gornja Rijeka za 2020. godinu i projekcije za 2021. i 2022. godinu.</w:t>
      </w:r>
      <w:r w:rsidR="005B3081" w:rsidRPr="005B3081">
        <w:rPr>
          <w:rFonts w:ascii="Arial" w:hAnsi="Arial" w:cs="Arial"/>
          <w:sz w:val="24"/>
          <w:szCs w:val="24"/>
        </w:rPr>
        <w:t xml:space="preserve"> </w:t>
      </w:r>
      <w:r w:rsidR="005B3081">
        <w:rPr>
          <w:rFonts w:ascii="Arial" w:hAnsi="Arial" w:cs="Arial"/>
          <w:sz w:val="24"/>
          <w:szCs w:val="24"/>
        </w:rPr>
        <w:t>Oba dokumenta objavljena su na internetskoj stranici Općine Gornja Rijeka (</w:t>
      </w:r>
      <w:hyperlink r:id="rId7" w:history="1">
        <w:r w:rsidR="005B3081" w:rsidRPr="00D25939">
          <w:rPr>
            <w:rStyle w:val="Hiperveza"/>
            <w:rFonts w:ascii="Arial" w:hAnsi="Arial" w:cs="Arial"/>
            <w:sz w:val="24"/>
            <w:szCs w:val="24"/>
          </w:rPr>
          <w:t>https://gornja-rijeka.hr/proracun-opcine-gornja-rijeka-za-2020-godinu-i-projekcije-za-2021-i-2022-godinu/</w:t>
        </w:r>
      </w:hyperlink>
      <w:r w:rsidR="005B3081">
        <w:rPr>
          <w:rFonts w:ascii="Arial" w:hAnsi="Arial" w:cs="Arial"/>
          <w:sz w:val="24"/>
          <w:szCs w:val="24"/>
        </w:rPr>
        <w:t>).</w:t>
      </w:r>
    </w:p>
    <w:p w14:paraId="08648157" w14:textId="05358A08" w:rsidR="00206B85" w:rsidRDefault="00206B85" w:rsidP="00206B8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E1959">
        <w:rPr>
          <w:rFonts w:ascii="Arial" w:hAnsi="Arial" w:cs="Arial"/>
          <w:sz w:val="24"/>
          <w:szCs w:val="24"/>
        </w:rPr>
        <w:t xml:space="preserve">Budući su od donošenja </w:t>
      </w:r>
      <w:r>
        <w:rPr>
          <w:rFonts w:ascii="Arial" w:hAnsi="Arial" w:cs="Arial"/>
          <w:sz w:val="24"/>
          <w:szCs w:val="24"/>
        </w:rPr>
        <w:t xml:space="preserve">Izmjena i dopuna </w:t>
      </w:r>
      <w:r w:rsidRPr="005E1959">
        <w:rPr>
          <w:rFonts w:ascii="Arial" w:hAnsi="Arial" w:cs="Arial"/>
          <w:sz w:val="24"/>
          <w:szCs w:val="24"/>
        </w:rPr>
        <w:t xml:space="preserve">Proračuna </w:t>
      </w:r>
      <w:r>
        <w:rPr>
          <w:rFonts w:ascii="Arial" w:hAnsi="Arial" w:cs="Arial"/>
          <w:sz w:val="24"/>
          <w:szCs w:val="24"/>
        </w:rPr>
        <w:t>Općine Gornja Rijeka za 2020</w:t>
      </w:r>
      <w:r w:rsidRPr="005E1959">
        <w:rPr>
          <w:rFonts w:ascii="Arial" w:hAnsi="Arial" w:cs="Arial"/>
          <w:sz w:val="24"/>
          <w:szCs w:val="24"/>
        </w:rPr>
        <w:t>. godinu nastale promjene koje su</w:t>
      </w:r>
      <w:r>
        <w:rPr>
          <w:rFonts w:ascii="Arial" w:hAnsi="Arial" w:cs="Arial"/>
          <w:sz w:val="24"/>
          <w:szCs w:val="24"/>
        </w:rPr>
        <w:t xml:space="preserve"> </w:t>
      </w:r>
      <w:r w:rsidRPr="005E1959">
        <w:rPr>
          <w:rFonts w:ascii="Arial" w:hAnsi="Arial" w:cs="Arial"/>
          <w:sz w:val="24"/>
          <w:szCs w:val="24"/>
        </w:rPr>
        <w:t>utjecale na prihod</w:t>
      </w:r>
      <w:r w:rsidR="005B3081">
        <w:rPr>
          <w:rFonts w:ascii="Arial" w:hAnsi="Arial" w:cs="Arial"/>
          <w:sz w:val="24"/>
          <w:szCs w:val="24"/>
        </w:rPr>
        <w:t>ov</w:t>
      </w:r>
      <w:r w:rsidRPr="005E1959">
        <w:rPr>
          <w:rFonts w:ascii="Arial" w:hAnsi="Arial" w:cs="Arial"/>
          <w:sz w:val="24"/>
          <w:szCs w:val="24"/>
        </w:rPr>
        <w:t>nu i rashod</w:t>
      </w:r>
      <w:r w:rsidR="005B3081">
        <w:rPr>
          <w:rFonts w:ascii="Arial" w:hAnsi="Arial" w:cs="Arial"/>
          <w:sz w:val="24"/>
          <w:szCs w:val="24"/>
        </w:rPr>
        <w:t>ov</w:t>
      </w:r>
      <w:r w:rsidRPr="005E1959">
        <w:rPr>
          <w:rFonts w:ascii="Arial" w:hAnsi="Arial" w:cs="Arial"/>
          <w:sz w:val="24"/>
          <w:szCs w:val="24"/>
        </w:rPr>
        <w:t>nu stranu pror</w:t>
      </w:r>
      <w:r>
        <w:rPr>
          <w:rFonts w:ascii="Arial" w:hAnsi="Arial" w:cs="Arial"/>
          <w:sz w:val="24"/>
          <w:szCs w:val="24"/>
        </w:rPr>
        <w:t xml:space="preserve">ačuna proračun se uravnotežuje donošenjem </w:t>
      </w:r>
      <w:proofErr w:type="spellStart"/>
      <w:r>
        <w:rPr>
          <w:rFonts w:ascii="Arial" w:hAnsi="Arial" w:cs="Arial"/>
          <w:sz w:val="24"/>
          <w:szCs w:val="24"/>
        </w:rPr>
        <w:t>II.Izmjena</w:t>
      </w:r>
      <w:proofErr w:type="spellEnd"/>
      <w:r>
        <w:rPr>
          <w:rFonts w:ascii="Arial" w:hAnsi="Arial" w:cs="Arial"/>
          <w:sz w:val="24"/>
          <w:szCs w:val="24"/>
        </w:rPr>
        <w:t xml:space="preserve"> i dopuna proračuna.</w:t>
      </w:r>
    </w:p>
    <w:p w14:paraId="12C2A121" w14:textId="77777777" w:rsidR="00206B85" w:rsidRDefault="00206B85" w:rsidP="00206B85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14:paraId="4FAC1D25" w14:textId="77777777" w:rsidR="00206B85" w:rsidRPr="00DD0D41" w:rsidRDefault="00206B85" w:rsidP="00206B85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DD0D4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I. PRIHODI I PRIMICI </w:t>
      </w:r>
    </w:p>
    <w:p w14:paraId="18E6EA16" w14:textId="77777777" w:rsidR="00206B85" w:rsidRPr="00DD0D41" w:rsidRDefault="00206B85" w:rsidP="00206B85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14:paraId="6DAF1911" w14:textId="26C79AB1" w:rsidR="00206B85" w:rsidRPr="007D44D3" w:rsidRDefault="00206B85" w:rsidP="00206B8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Predlaže se smanjenje Prihoda </w:t>
      </w:r>
      <w:r w:rsidRPr="00DD0D4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Proračuna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Općine Gornja Rijeka za 2020</w:t>
      </w:r>
      <w:r w:rsidRPr="00DD0D4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. godinu 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s 14.393.920,67 kuna</w:t>
      </w:r>
      <w:r w:rsidR="005B308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na 13.592.120,67 kuna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. </w:t>
      </w:r>
    </w:p>
    <w:p w14:paraId="7161A186" w14:textId="5ED6C063" w:rsidR="00206B85" w:rsidRPr="00DD0D41" w:rsidRDefault="00206B85" w:rsidP="00206B8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Predlaže se </w:t>
      </w:r>
      <w:r w:rsidR="001A731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povećanje</w:t>
      </w:r>
      <w:r w:rsidRPr="00DD0D4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prihoda od poreza </w:t>
      </w:r>
      <w:r w:rsidR="001A731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na 3.341.451,34 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kun</w:t>
      </w:r>
      <w:r w:rsidR="001A731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u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.</w:t>
      </w:r>
    </w:p>
    <w:p w14:paraId="72E94530" w14:textId="7BCCCCFD" w:rsidR="00206B85" w:rsidRPr="001A731B" w:rsidRDefault="00206B85" w:rsidP="001A731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Predlaže se smanjenje prihoda s osnove </w:t>
      </w:r>
      <w:r w:rsidRPr="00DD0D4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Pomoći od subjekata unutar 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općeg proračuna (Fondovi EU, resorna ministarstva, Koprivničko-križevačka županija..</w:t>
      </w:r>
      <w:r w:rsidRPr="00DD0D4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) za određene namjene odnosno proj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ekte s 11.144.900,00 kuna</w:t>
      </w:r>
      <w:r w:rsidR="001A731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na 9.888.100,00 kuna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.</w:t>
      </w:r>
    </w:p>
    <w:p w14:paraId="7A103573" w14:textId="77777777" w:rsidR="00206B85" w:rsidRPr="00DD0D41" w:rsidRDefault="00206B85" w:rsidP="00206B8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14:paraId="5ADF7616" w14:textId="77777777" w:rsidR="00206B85" w:rsidRPr="00DD0D41" w:rsidRDefault="00206B85" w:rsidP="00206B85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DD0D4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II. RASHODI I IZDACI </w:t>
      </w:r>
    </w:p>
    <w:p w14:paraId="49C206D4" w14:textId="77777777" w:rsidR="00206B85" w:rsidRPr="00DD0D41" w:rsidRDefault="00206B85" w:rsidP="00206B85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14:paraId="338CCEE1" w14:textId="77777777" w:rsidR="00206B85" w:rsidRDefault="00206B85" w:rsidP="00206B85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Predložene su izmjene kako slijedi:</w:t>
      </w:r>
    </w:p>
    <w:p w14:paraId="02713EE0" w14:textId="59340359" w:rsidR="00206B85" w:rsidRPr="00742F87" w:rsidRDefault="00206B85" w:rsidP="00742F8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14:paraId="4D85C95A" w14:textId="6408FC2D" w:rsidR="00206B85" w:rsidRDefault="00232FB3" w:rsidP="00206B85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Dan Općine ove godine nije obilježen zbog pandemije</w:t>
      </w:r>
      <w:r w:rsidR="00206B85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,</w:t>
      </w:r>
    </w:p>
    <w:p w14:paraId="208A6175" w14:textId="492B7A3E" w:rsidR="00206B85" w:rsidRDefault="00232FB3" w:rsidP="00206B85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Iz istog razloga stale su i aktivnosti vezane uz geodetsko-katastarsku izmjeru</w:t>
      </w:r>
      <w:r w:rsidR="00206B85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,</w:t>
      </w:r>
    </w:p>
    <w:p w14:paraId="23FD8760" w14:textId="648D625A" w:rsidR="00232FB3" w:rsidRDefault="00232FB3" w:rsidP="00206B85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Sufinanciranje </w:t>
      </w:r>
      <w:r w:rsidR="001301D6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smještaja u vrtiću – povećanje za 20.000,00 kuna,</w:t>
      </w:r>
    </w:p>
    <w:p w14:paraId="58ACBE0B" w14:textId="1A5BA73C" w:rsidR="00232FB3" w:rsidRDefault="00232FB3" w:rsidP="00206B85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Školske aktivnosti i nagrade za postignute rezultate – smanjenje za 22.000,00 kuna,</w:t>
      </w:r>
    </w:p>
    <w:p w14:paraId="63E96BBF" w14:textId="44D17788" w:rsidR="00232FB3" w:rsidRDefault="00232FB3" w:rsidP="00206B85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Poticanje kulturno umjetničkog amaterizma i manifestacija – smanjenje za 7.000,00 kuna,</w:t>
      </w:r>
    </w:p>
    <w:p w14:paraId="1710FE73" w14:textId="4A949E54" w:rsidR="00232FB3" w:rsidRDefault="00232FB3" w:rsidP="00206B85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Pomoć za novorođenčad – smanjenje za 5.000,00 kuna,</w:t>
      </w:r>
    </w:p>
    <w:p w14:paraId="41FE2F77" w14:textId="360920A6" w:rsidR="00232FB3" w:rsidRDefault="00232FB3" w:rsidP="00206B85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Donacije socijalnim udrugama – smanjenje za 3.000,00 kuna,</w:t>
      </w:r>
    </w:p>
    <w:p w14:paraId="4618CFE4" w14:textId="2E91E5A9" w:rsidR="00232FB3" w:rsidRDefault="00232FB3" w:rsidP="00206B85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Izrada Plana civilne zaštite – povećanje od 1.200,00 kuna.</w:t>
      </w:r>
    </w:p>
    <w:p w14:paraId="229AFB9F" w14:textId="77777777" w:rsidR="00206B85" w:rsidRPr="00DD0D41" w:rsidRDefault="00206B85" w:rsidP="00206B85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DD0D4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ab/>
      </w:r>
    </w:p>
    <w:p w14:paraId="7AEAE9F5" w14:textId="77777777" w:rsidR="00DD0D41" w:rsidRPr="00DD0D41" w:rsidRDefault="00DD0D41" w:rsidP="00DD0D4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14:paraId="59C22B77" w14:textId="08378E13" w:rsidR="00DD0D41" w:rsidRPr="00DD0D41" w:rsidRDefault="00DD0D41" w:rsidP="001301D6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DD0D4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</w:p>
    <w:p w14:paraId="52E9C4CA" w14:textId="3CB2F61A" w:rsidR="00DD0D41" w:rsidRPr="00DD0D41" w:rsidRDefault="000D06A3" w:rsidP="001301D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0D06A3">
        <w:rPr>
          <w:rFonts w:ascii="Arial" w:eastAsia="Times New Roman" w:hAnsi="Arial" w:cs="Arial"/>
          <w:color w:val="000000"/>
          <w:sz w:val="24"/>
          <w:szCs w:val="24"/>
          <w:lang w:eastAsia="hr-HR"/>
        </w:rPr>
        <w:tab/>
      </w:r>
    </w:p>
    <w:p w14:paraId="6D2F6175" w14:textId="77777777" w:rsidR="00341D90" w:rsidRDefault="00DD0D41" w:rsidP="00341D90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DD0D41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  </w:t>
      </w:r>
      <w:r w:rsidR="00341D9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ab/>
      </w:r>
      <w:r w:rsidR="00341D9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ab/>
        <w:t xml:space="preserve">    Stručni suradnik za </w:t>
      </w:r>
    </w:p>
    <w:p w14:paraId="4DBAAACE" w14:textId="77777777" w:rsidR="00341D90" w:rsidRDefault="00341D90" w:rsidP="00341D90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računovodstvo i financije</w:t>
      </w:r>
    </w:p>
    <w:p w14:paraId="0D3790DB" w14:textId="77777777" w:rsidR="00DD0D41" w:rsidRPr="00C77A8C" w:rsidRDefault="00DF4ED4" w:rsidP="00C77A8C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      Valentina Valjak</w:t>
      </w:r>
    </w:p>
    <w:sectPr w:rsidR="00DD0D41" w:rsidRPr="00C77A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F61D5"/>
    <w:multiLevelType w:val="hybridMultilevel"/>
    <w:tmpl w:val="B0DEBF58"/>
    <w:lvl w:ilvl="0" w:tplc="418E32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000000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797FEA"/>
    <w:multiLevelType w:val="hybridMultilevel"/>
    <w:tmpl w:val="657C9C10"/>
    <w:lvl w:ilvl="0" w:tplc="BA04ACB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color w:val="000000"/>
        <w:sz w:val="23"/>
        <w:szCs w:val="23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D601E09"/>
    <w:multiLevelType w:val="hybridMultilevel"/>
    <w:tmpl w:val="D4DA6F1E"/>
    <w:lvl w:ilvl="0" w:tplc="041A000F">
      <w:start w:val="1"/>
      <w:numFmt w:val="decimal"/>
      <w:lvlText w:val="%1."/>
      <w:lvlJc w:val="left"/>
      <w:pPr>
        <w:ind w:left="1004" w:hanging="360"/>
      </w:p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19E"/>
    <w:rsid w:val="000B54AB"/>
    <w:rsid w:val="000C0A85"/>
    <w:rsid w:val="000D06A3"/>
    <w:rsid w:val="001301D6"/>
    <w:rsid w:val="001A731B"/>
    <w:rsid w:val="001E019E"/>
    <w:rsid w:val="00206B85"/>
    <w:rsid w:val="00232FB3"/>
    <w:rsid w:val="00261E74"/>
    <w:rsid w:val="002E5648"/>
    <w:rsid w:val="00341D90"/>
    <w:rsid w:val="003709BB"/>
    <w:rsid w:val="003F4F51"/>
    <w:rsid w:val="00404065"/>
    <w:rsid w:val="00412CE4"/>
    <w:rsid w:val="00426F8C"/>
    <w:rsid w:val="004E6BDA"/>
    <w:rsid w:val="005B1CE7"/>
    <w:rsid w:val="005B3081"/>
    <w:rsid w:val="006B02B9"/>
    <w:rsid w:val="006C1C4F"/>
    <w:rsid w:val="00742F87"/>
    <w:rsid w:val="007D44D3"/>
    <w:rsid w:val="008A3B97"/>
    <w:rsid w:val="008C1F58"/>
    <w:rsid w:val="00950D51"/>
    <w:rsid w:val="00A57241"/>
    <w:rsid w:val="00AB6FF1"/>
    <w:rsid w:val="00AE4139"/>
    <w:rsid w:val="00B902CF"/>
    <w:rsid w:val="00BC536D"/>
    <w:rsid w:val="00BC5C52"/>
    <w:rsid w:val="00BE1F8C"/>
    <w:rsid w:val="00BF113D"/>
    <w:rsid w:val="00C77A8C"/>
    <w:rsid w:val="00DD0D41"/>
    <w:rsid w:val="00DE27E3"/>
    <w:rsid w:val="00DF4ED4"/>
    <w:rsid w:val="00E26C64"/>
    <w:rsid w:val="00E466E2"/>
    <w:rsid w:val="00E734B4"/>
    <w:rsid w:val="00F20314"/>
    <w:rsid w:val="00F35327"/>
    <w:rsid w:val="00FA3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307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426F8C"/>
    <w:pPr>
      <w:spacing w:after="0" w:line="288" w:lineRule="atLeast"/>
    </w:pPr>
    <w:rPr>
      <w:rFonts w:ascii="Tahoma" w:eastAsia="Times New Roman" w:hAnsi="Tahoma" w:cs="Tahoma"/>
      <w:color w:val="666666"/>
      <w:sz w:val="17"/>
      <w:szCs w:val="17"/>
      <w:lang w:eastAsia="hr-HR"/>
    </w:rPr>
  </w:style>
  <w:style w:type="paragraph" w:customStyle="1" w:styleId="Standard">
    <w:name w:val="Standard"/>
    <w:rsid w:val="008A3B9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A3B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3B97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206B85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206B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426F8C"/>
    <w:pPr>
      <w:spacing w:after="0" w:line="288" w:lineRule="atLeast"/>
    </w:pPr>
    <w:rPr>
      <w:rFonts w:ascii="Tahoma" w:eastAsia="Times New Roman" w:hAnsi="Tahoma" w:cs="Tahoma"/>
      <w:color w:val="666666"/>
      <w:sz w:val="17"/>
      <w:szCs w:val="17"/>
      <w:lang w:eastAsia="hr-HR"/>
    </w:rPr>
  </w:style>
  <w:style w:type="paragraph" w:customStyle="1" w:styleId="Standard">
    <w:name w:val="Standard"/>
    <w:rsid w:val="008A3B9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A3B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3B97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206B85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206B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gornja-rijeka.hr/proracun-opcine-gornja-rijeka-za-2020-godinu-i-projekcije-za-2021-i-2022-godin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37B78-B491-4B0C-A56A-AE0551B50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Opčina Gornja Reka</Company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Andreja Bogdan</cp:lastModifiedBy>
  <cp:revision>2</cp:revision>
  <cp:lastPrinted>2020-12-11T08:36:00Z</cp:lastPrinted>
  <dcterms:created xsi:type="dcterms:W3CDTF">2020-12-11T08:53:00Z</dcterms:created>
  <dcterms:modified xsi:type="dcterms:W3CDTF">2020-12-11T08:53:00Z</dcterms:modified>
</cp:coreProperties>
</file>