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7E5A" w14:textId="77777777" w:rsidR="00C100D7" w:rsidRDefault="00C100D7" w:rsidP="001802D4">
      <w:pPr>
        <w:jc w:val="both"/>
        <w:rPr>
          <w:rFonts w:asciiTheme="majorHAnsi" w:hAnsiTheme="majorHAnsi"/>
          <w:sz w:val="24"/>
          <w:szCs w:val="24"/>
        </w:rPr>
      </w:pPr>
    </w:p>
    <w:p w14:paraId="32D23C3B" w14:textId="77777777" w:rsidR="00C36C57" w:rsidRPr="00430C0E" w:rsidRDefault="00C36C57" w:rsidP="001802D4">
      <w:pPr>
        <w:jc w:val="both"/>
        <w:rPr>
          <w:sz w:val="28"/>
          <w:szCs w:val="28"/>
        </w:rPr>
      </w:pPr>
      <w:r w:rsidRPr="00430C0E">
        <w:rPr>
          <w:sz w:val="28"/>
          <w:szCs w:val="28"/>
        </w:rPr>
        <w:t>OBRAZLOŽENJE  FINANCIJSKOG PLANA OPĆINSKE KNJIŽNICE SIDONIJE RUBIDO ERDODY ZA 2022. GODINU</w:t>
      </w:r>
      <w:r w:rsidR="00C100D7" w:rsidRPr="00430C0E">
        <w:rPr>
          <w:sz w:val="28"/>
          <w:szCs w:val="28"/>
        </w:rPr>
        <w:t xml:space="preserve"> TE PROJE</w:t>
      </w:r>
      <w:r w:rsidR="00073699" w:rsidRPr="00430C0E">
        <w:rPr>
          <w:sz w:val="28"/>
          <w:szCs w:val="28"/>
        </w:rPr>
        <w:t>k</w:t>
      </w:r>
      <w:r w:rsidR="00C100D7" w:rsidRPr="00430C0E">
        <w:rPr>
          <w:sz w:val="28"/>
          <w:szCs w:val="28"/>
        </w:rPr>
        <w:t>CIJA PLANA ZA 2023. I 2024. GODINU</w:t>
      </w:r>
    </w:p>
    <w:p w14:paraId="465D6EBD" w14:textId="77777777" w:rsidR="001802D4" w:rsidRPr="00430C0E" w:rsidRDefault="001802D4" w:rsidP="001802D4">
      <w:pPr>
        <w:jc w:val="both"/>
        <w:rPr>
          <w:sz w:val="28"/>
          <w:szCs w:val="28"/>
        </w:rPr>
      </w:pPr>
    </w:p>
    <w:p w14:paraId="096E1132" w14:textId="77777777" w:rsidR="001802D4" w:rsidRPr="001802D4" w:rsidRDefault="001802D4" w:rsidP="001802D4">
      <w:pPr>
        <w:ind w:firstLine="708"/>
        <w:jc w:val="both"/>
        <w:rPr>
          <w:rFonts w:cs="Times New Roman"/>
          <w:sz w:val="24"/>
          <w:szCs w:val="24"/>
        </w:rPr>
      </w:pPr>
      <w:r w:rsidRPr="001802D4">
        <w:rPr>
          <w:sz w:val="24"/>
          <w:szCs w:val="24"/>
        </w:rPr>
        <w:t>Prijedlog financijskog plana Općinsk</w:t>
      </w:r>
      <w:r w:rsidR="001429CD">
        <w:rPr>
          <w:sz w:val="24"/>
          <w:szCs w:val="24"/>
        </w:rPr>
        <w:t>e knjižnice Sidonije Rubido Erdӧ</w:t>
      </w:r>
      <w:r w:rsidRPr="001802D4">
        <w:rPr>
          <w:sz w:val="24"/>
          <w:szCs w:val="24"/>
        </w:rPr>
        <w:t xml:space="preserve">dy za 2022. godinu i projekcije za 2023. i </w:t>
      </w:r>
      <w:r w:rsidR="00E53ACC">
        <w:rPr>
          <w:sz w:val="24"/>
          <w:szCs w:val="24"/>
        </w:rPr>
        <w:t>2024. izrađen je temeljem Uputa</w:t>
      </w:r>
      <w:r w:rsidRPr="001802D4">
        <w:rPr>
          <w:rFonts w:cs="Times New Roman"/>
          <w:sz w:val="24"/>
          <w:szCs w:val="24"/>
        </w:rPr>
        <w:t xml:space="preserve"> za izradu prijedloga financijskog proračunskog korisnika Općine Gornja Rijeka za razdoblje 2022.-2024., a sukladno zakonu o proračunu.</w:t>
      </w:r>
    </w:p>
    <w:p w14:paraId="5E96580B" w14:textId="77777777" w:rsidR="00C36C57" w:rsidRPr="001802D4" w:rsidRDefault="00C36C57" w:rsidP="001802D4">
      <w:pPr>
        <w:jc w:val="both"/>
        <w:rPr>
          <w:sz w:val="24"/>
          <w:szCs w:val="24"/>
        </w:rPr>
      </w:pPr>
    </w:p>
    <w:p w14:paraId="48BC96A1" w14:textId="77777777" w:rsidR="00730902" w:rsidRPr="001802D4" w:rsidRDefault="00730902" w:rsidP="001802D4">
      <w:pPr>
        <w:jc w:val="both"/>
        <w:rPr>
          <w:b/>
          <w:sz w:val="24"/>
          <w:szCs w:val="24"/>
        </w:rPr>
      </w:pPr>
      <w:r w:rsidRPr="001802D4">
        <w:rPr>
          <w:b/>
          <w:sz w:val="24"/>
          <w:szCs w:val="24"/>
        </w:rPr>
        <w:t>1.Sažetak djelok</w:t>
      </w:r>
      <w:r w:rsidR="00FC53F3" w:rsidRPr="001802D4">
        <w:rPr>
          <w:b/>
          <w:sz w:val="24"/>
          <w:szCs w:val="24"/>
        </w:rPr>
        <w:t>r</w:t>
      </w:r>
      <w:r w:rsidRPr="001802D4">
        <w:rPr>
          <w:b/>
          <w:sz w:val="24"/>
          <w:szCs w:val="24"/>
        </w:rPr>
        <w:t>uga rada proračunskog kori</w:t>
      </w:r>
      <w:r w:rsidR="00FC53F3" w:rsidRPr="001802D4">
        <w:rPr>
          <w:b/>
          <w:sz w:val="24"/>
          <w:szCs w:val="24"/>
        </w:rPr>
        <w:t>s</w:t>
      </w:r>
      <w:r w:rsidRPr="001802D4">
        <w:rPr>
          <w:b/>
          <w:sz w:val="24"/>
          <w:szCs w:val="24"/>
        </w:rPr>
        <w:t>nika</w:t>
      </w:r>
    </w:p>
    <w:p w14:paraId="05EB8944" w14:textId="77777777" w:rsidR="00C36C57" w:rsidRPr="001802D4" w:rsidRDefault="00C36C57" w:rsidP="001802D4">
      <w:pPr>
        <w:jc w:val="both"/>
        <w:rPr>
          <w:rFonts w:cs="Times New Roman"/>
          <w:sz w:val="24"/>
          <w:szCs w:val="24"/>
        </w:rPr>
      </w:pPr>
      <w:r w:rsidRPr="001802D4">
        <w:rPr>
          <w:rStyle w:val="fontstyle01"/>
          <w:rFonts w:asciiTheme="minorHAnsi" w:hAnsiTheme="minorHAnsi" w:cs="Times New Roman"/>
        </w:rPr>
        <w:t>Knjižnica je prema Standardima za narodne knjižnice svrstana u VII. tip knjižnica. kao</w:t>
      </w:r>
      <w:r w:rsidRPr="001802D4">
        <w:rPr>
          <w:rFonts w:cs="Times New Roman"/>
          <w:sz w:val="24"/>
          <w:szCs w:val="24"/>
        </w:rPr>
        <w:br/>
      </w:r>
      <w:r w:rsidRPr="001802D4">
        <w:rPr>
          <w:rStyle w:val="fontstyle01"/>
          <w:rFonts w:asciiTheme="minorHAnsi" w:hAnsiTheme="minorHAnsi" w:cs="Times New Roman"/>
        </w:rPr>
        <w:t>narodna knjižnica za područje do 5000 stanovnika. Općina Gornja Rijeka broji 1779 stanovnika</w:t>
      </w:r>
      <w:r w:rsidRPr="001802D4">
        <w:rPr>
          <w:rFonts w:cs="Times New Roman"/>
          <w:sz w:val="24"/>
          <w:szCs w:val="24"/>
        </w:rPr>
        <w:t xml:space="preserve"> </w:t>
      </w:r>
      <w:r w:rsidR="00224530">
        <w:rPr>
          <w:rStyle w:val="fontstyle01"/>
          <w:rFonts w:asciiTheme="minorHAnsi" w:hAnsiTheme="minorHAnsi" w:cs="Times New Roman"/>
        </w:rPr>
        <w:t>sa 13</w:t>
      </w:r>
      <w:r w:rsidRPr="001802D4">
        <w:rPr>
          <w:rStyle w:val="fontstyle01"/>
          <w:rFonts w:asciiTheme="minorHAnsi" w:hAnsiTheme="minorHAnsi" w:cs="Times New Roman"/>
        </w:rPr>
        <w:t xml:space="preserve"> okolnih naselja koja je ujedno i osnivač knjižnice.</w:t>
      </w:r>
      <w:r w:rsidR="00642BBB" w:rsidRPr="001802D4">
        <w:rPr>
          <w:rStyle w:val="fontstyle01"/>
          <w:rFonts w:asciiTheme="minorHAnsi" w:hAnsiTheme="minorHAnsi" w:cs="Times New Roman"/>
        </w:rPr>
        <w:t xml:space="preserve"> </w:t>
      </w:r>
      <w:r w:rsidR="00642BBB" w:rsidRPr="001802D4">
        <w:rPr>
          <w:rFonts w:cs="Times New Roman"/>
          <w:sz w:val="24"/>
          <w:szCs w:val="24"/>
        </w:rPr>
        <w:t>Ona treba biti mjesto slobodnog pristupa cjelokupnom znanju, mjesto cjeloživotnog učenja i</w:t>
      </w:r>
      <w:r w:rsidR="00642BBB" w:rsidRPr="001802D4">
        <w:rPr>
          <w:rFonts w:cs="Times New Roman"/>
          <w:sz w:val="24"/>
          <w:szCs w:val="24"/>
        </w:rPr>
        <w:br/>
        <w:t>razvijanja pismenosti, kulturno središte i mjesto susreta stanovnika lokalne sredine, čimbenik</w:t>
      </w:r>
      <w:r w:rsidR="00642BBB" w:rsidRPr="001802D4">
        <w:rPr>
          <w:rFonts w:cs="Times New Roman"/>
          <w:sz w:val="24"/>
          <w:szCs w:val="24"/>
        </w:rPr>
        <w:br/>
        <w:t>gospodarskog i društvenog razvoja lokalne zajednice i društva u cjelini.</w:t>
      </w:r>
    </w:p>
    <w:p w14:paraId="37FDA2F6" w14:textId="77777777" w:rsidR="00642BBB" w:rsidRPr="001802D4" w:rsidRDefault="00642BBB" w:rsidP="001802D4">
      <w:pPr>
        <w:jc w:val="both"/>
        <w:rPr>
          <w:rFonts w:cs="Times New Roman"/>
          <w:sz w:val="24"/>
          <w:szCs w:val="24"/>
        </w:rPr>
      </w:pPr>
      <w:r w:rsidRPr="001802D4">
        <w:rPr>
          <w:rFonts w:cs="Times New Roman"/>
          <w:sz w:val="24"/>
          <w:szCs w:val="24"/>
        </w:rPr>
        <w:t>Glavna djelatnost knjižnice je pružanje knjižničnih usluga korisnicima svih dobnih skupina te pružanje usluga dječje igraonice od najranije do predškolske dobi.</w:t>
      </w:r>
      <w:r w:rsidR="00730902" w:rsidRPr="001802D4">
        <w:rPr>
          <w:rFonts w:cs="Times New Roman"/>
          <w:sz w:val="24"/>
          <w:szCs w:val="24"/>
        </w:rPr>
        <w:t xml:space="preserve"> </w:t>
      </w:r>
      <w:r w:rsidR="0084646B" w:rsidRPr="001802D4">
        <w:rPr>
          <w:rFonts w:cs="Times New Roman"/>
          <w:sz w:val="24"/>
          <w:szCs w:val="24"/>
        </w:rPr>
        <w:t>Programi koje knjižnica provodi su knjižnične usluge, dječja igraonica,</w:t>
      </w:r>
      <w:r w:rsidR="00C100D7" w:rsidRPr="001802D4">
        <w:rPr>
          <w:rFonts w:cs="Times New Roman"/>
          <w:sz w:val="24"/>
          <w:szCs w:val="24"/>
        </w:rPr>
        <w:t xml:space="preserve"> radionice, </w:t>
      </w:r>
      <w:r w:rsidR="0084646B" w:rsidRPr="001802D4">
        <w:rPr>
          <w:rFonts w:cs="Times New Roman"/>
          <w:sz w:val="24"/>
          <w:szCs w:val="24"/>
        </w:rPr>
        <w:t xml:space="preserve"> nabava knjižne i neknjižne građe.</w:t>
      </w:r>
    </w:p>
    <w:p w14:paraId="1861861F" w14:textId="77777777" w:rsidR="00C100D7" w:rsidRPr="001802D4" w:rsidRDefault="00C100D7" w:rsidP="001802D4">
      <w:pPr>
        <w:jc w:val="both"/>
        <w:rPr>
          <w:rFonts w:cs="Times New Roman"/>
          <w:sz w:val="24"/>
          <w:szCs w:val="24"/>
        </w:rPr>
      </w:pPr>
    </w:p>
    <w:p w14:paraId="70630310" w14:textId="77777777" w:rsidR="00C100D7" w:rsidRPr="001802D4" w:rsidRDefault="00C100D7" w:rsidP="001802D4">
      <w:pPr>
        <w:jc w:val="both"/>
        <w:rPr>
          <w:rFonts w:cs="Times New Roman"/>
          <w:b/>
          <w:color w:val="000000"/>
          <w:sz w:val="24"/>
          <w:szCs w:val="24"/>
        </w:rPr>
      </w:pPr>
      <w:r w:rsidRPr="001802D4">
        <w:rPr>
          <w:rFonts w:cs="Times New Roman"/>
          <w:b/>
          <w:color w:val="000000"/>
          <w:sz w:val="24"/>
          <w:szCs w:val="24"/>
        </w:rPr>
        <w:t>2. Obrazloženje programa rada knjižnice</w:t>
      </w:r>
    </w:p>
    <w:p w14:paraId="217978AC" w14:textId="77777777" w:rsidR="00C100D7" w:rsidRPr="001802D4" w:rsidRDefault="00C100D7" w:rsidP="001802D4">
      <w:pPr>
        <w:jc w:val="both"/>
        <w:rPr>
          <w:rFonts w:cs="Times New Roman"/>
          <w:color w:val="000000"/>
          <w:sz w:val="24"/>
          <w:szCs w:val="24"/>
        </w:rPr>
      </w:pPr>
      <w:r w:rsidRPr="001802D4">
        <w:rPr>
          <w:rFonts w:cs="Times New Roman"/>
          <w:color w:val="000000"/>
          <w:sz w:val="24"/>
          <w:szCs w:val="24"/>
        </w:rPr>
        <w:t>Prioritet je da knjižnica bude prepoznata lokalno i nacionalno kao vodeća narodna</w:t>
      </w:r>
      <w:r w:rsidRPr="001802D4">
        <w:rPr>
          <w:rFonts w:cs="Times New Roman"/>
          <w:color w:val="000000"/>
          <w:sz w:val="24"/>
          <w:szCs w:val="24"/>
        </w:rPr>
        <w:br/>
        <w:t>knjižnica u Općini i širokoj okolici u pružanju knjižničnih usluga i zadovoljavanju kulturnih</w:t>
      </w:r>
      <w:r w:rsidRPr="001802D4">
        <w:rPr>
          <w:rFonts w:cs="Times New Roman"/>
          <w:color w:val="000000"/>
          <w:sz w:val="24"/>
          <w:szCs w:val="24"/>
        </w:rPr>
        <w:br/>
        <w:t>potreba stanovništva:</w:t>
      </w:r>
      <w:r w:rsidR="00FC1D64" w:rsidRPr="001802D4">
        <w:rPr>
          <w:rFonts w:cs="Times New Roman"/>
          <w:color w:val="000000"/>
          <w:sz w:val="24"/>
          <w:szCs w:val="24"/>
        </w:rPr>
        <w:t xml:space="preserve"> </w:t>
      </w:r>
      <w:r w:rsidRPr="001802D4">
        <w:rPr>
          <w:rFonts w:cs="Times New Roman"/>
          <w:color w:val="000000"/>
          <w:sz w:val="24"/>
          <w:szCs w:val="24"/>
        </w:rPr>
        <w:t xml:space="preserve">jednake mogućnosti za sve stanovnike Općine Gornja Rijeka i šire okolice </w:t>
      </w:r>
      <w:r w:rsidR="00FC1D64" w:rsidRPr="001802D4">
        <w:rPr>
          <w:rFonts w:cs="Times New Roman"/>
          <w:color w:val="000000"/>
          <w:sz w:val="24"/>
          <w:szCs w:val="24"/>
        </w:rPr>
        <w:t xml:space="preserve">u </w:t>
      </w:r>
      <w:r w:rsidRPr="001802D4">
        <w:rPr>
          <w:rFonts w:cs="Times New Roman"/>
          <w:color w:val="000000"/>
          <w:sz w:val="24"/>
          <w:szCs w:val="24"/>
        </w:rPr>
        <w:t>korištenju pristupa znanju i informacijama</w:t>
      </w:r>
      <w:r w:rsidR="00FC53F3" w:rsidRPr="001802D4">
        <w:rPr>
          <w:rFonts w:cs="Times New Roman"/>
          <w:color w:val="000000"/>
          <w:sz w:val="24"/>
          <w:szCs w:val="24"/>
        </w:rPr>
        <w:t xml:space="preserve">, </w:t>
      </w:r>
      <w:r w:rsidRPr="001802D4">
        <w:rPr>
          <w:rFonts w:cs="Times New Roman"/>
          <w:color w:val="000000"/>
          <w:sz w:val="24"/>
          <w:szCs w:val="24"/>
        </w:rPr>
        <w:t>ulaganje u razvoj knjižnice</w:t>
      </w:r>
      <w:r w:rsidR="00FC53F3" w:rsidRPr="001802D4">
        <w:rPr>
          <w:rFonts w:cs="Times New Roman"/>
          <w:color w:val="000000"/>
          <w:sz w:val="24"/>
          <w:szCs w:val="24"/>
        </w:rPr>
        <w:t xml:space="preserve">, </w:t>
      </w:r>
      <w:r w:rsidRPr="001802D4">
        <w:rPr>
          <w:rFonts w:cs="Times New Roman"/>
          <w:color w:val="000000"/>
          <w:sz w:val="24"/>
          <w:szCs w:val="24"/>
        </w:rPr>
        <w:t>uspostava standarda za međusobno informatičko povezivanje narodnih knjižnica s</w:t>
      </w:r>
      <w:r w:rsidRPr="001802D4">
        <w:rPr>
          <w:rFonts w:cs="Times New Roman"/>
          <w:color w:val="000000"/>
          <w:sz w:val="24"/>
          <w:szCs w:val="24"/>
        </w:rPr>
        <w:br/>
        <w:t>ostalim vrstama knjižnica</w:t>
      </w:r>
      <w:r w:rsidR="00FC53F3" w:rsidRPr="001802D4">
        <w:rPr>
          <w:rFonts w:cs="Times New Roman"/>
          <w:color w:val="000000"/>
          <w:sz w:val="24"/>
          <w:szCs w:val="24"/>
        </w:rPr>
        <w:t xml:space="preserve">, </w:t>
      </w:r>
      <w:r w:rsidRPr="001802D4">
        <w:rPr>
          <w:rFonts w:cs="Times New Roman"/>
          <w:color w:val="000000"/>
          <w:sz w:val="24"/>
          <w:szCs w:val="24"/>
        </w:rPr>
        <w:t>osiguravanje uvjeta za nabavu svih vrsta knjižnične građe</w:t>
      </w:r>
      <w:r w:rsidR="00A44BDC" w:rsidRPr="001802D4">
        <w:rPr>
          <w:rFonts w:cs="Times New Roman"/>
          <w:color w:val="000000"/>
          <w:sz w:val="24"/>
          <w:szCs w:val="24"/>
        </w:rPr>
        <w:t xml:space="preserve">, </w:t>
      </w:r>
      <w:r w:rsidRPr="001802D4">
        <w:rPr>
          <w:rFonts w:cs="Times New Roman"/>
          <w:color w:val="000000"/>
          <w:sz w:val="24"/>
          <w:szCs w:val="24"/>
        </w:rPr>
        <w:t>podizanje razine pismenosti</w:t>
      </w:r>
      <w:r w:rsidR="00A44BDC" w:rsidRPr="001802D4">
        <w:rPr>
          <w:rFonts w:cs="Times New Roman"/>
          <w:color w:val="000000"/>
          <w:sz w:val="24"/>
          <w:szCs w:val="24"/>
        </w:rPr>
        <w:t xml:space="preserve">, </w:t>
      </w:r>
      <w:r w:rsidRPr="001802D4">
        <w:rPr>
          <w:rFonts w:cs="Times New Roman"/>
          <w:color w:val="000000"/>
          <w:sz w:val="24"/>
          <w:szCs w:val="24"/>
        </w:rPr>
        <w:t>promicanje čitanja</w:t>
      </w:r>
      <w:r w:rsidR="00A44BDC" w:rsidRPr="001802D4">
        <w:rPr>
          <w:rFonts w:cs="Times New Roman"/>
          <w:color w:val="000000"/>
          <w:sz w:val="24"/>
          <w:szCs w:val="24"/>
        </w:rPr>
        <w:t xml:space="preserve">, </w:t>
      </w:r>
      <w:r w:rsidRPr="001802D4">
        <w:rPr>
          <w:rFonts w:cs="Times New Roman"/>
          <w:color w:val="000000"/>
          <w:sz w:val="24"/>
          <w:szCs w:val="24"/>
        </w:rPr>
        <w:t>zaštita knjižne građe.</w:t>
      </w:r>
      <w:r w:rsidR="00A44BDC" w:rsidRPr="001802D4">
        <w:rPr>
          <w:rFonts w:cs="Times New Roman"/>
          <w:color w:val="000000"/>
          <w:sz w:val="24"/>
          <w:szCs w:val="24"/>
        </w:rPr>
        <w:t xml:space="preserve">, </w:t>
      </w:r>
      <w:r w:rsidRPr="001802D4">
        <w:rPr>
          <w:rFonts w:cs="Times New Roman"/>
          <w:color w:val="000000"/>
          <w:sz w:val="24"/>
          <w:szCs w:val="24"/>
        </w:rPr>
        <w:t>kontinuirano i sustavno obrazovanje knjižničnih djelatnika.</w:t>
      </w:r>
    </w:p>
    <w:p w14:paraId="4C171BB3" w14:textId="77777777" w:rsidR="00FC53F3" w:rsidRPr="001802D4" w:rsidRDefault="00FC53F3" w:rsidP="001802D4">
      <w:pPr>
        <w:jc w:val="both"/>
        <w:rPr>
          <w:rFonts w:cs="Times New Roman"/>
          <w:b/>
          <w:color w:val="000000"/>
          <w:sz w:val="24"/>
          <w:szCs w:val="24"/>
        </w:rPr>
      </w:pPr>
    </w:p>
    <w:p w14:paraId="2D8E8B3A" w14:textId="77777777" w:rsidR="002B3819" w:rsidRPr="001802D4" w:rsidRDefault="00C100D7" w:rsidP="001802D4">
      <w:pPr>
        <w:jc w:val="both"/>
        <w:rPr>
          <w:rFonts w:cs="Times New Roman"/>
          <w:b/>
          <w:color w:val="000000"/>
          <w:sz w:val="24"/>
          <w:szCs w:val="24"/>
        </w:rPr>
      </w:pPr>
      <w:r w:rsidRPr="001802D4">
        <w:rPr>
          <w:rFonts w:cs="Times New Roman"/>
          <w:b/>
          <w:color w:val="000000"/>
          <w:sz w:val="24"/>
          <w:szCs w:val="24"/>
        </w:rPr>
        <w:t>3. Zakonske i druge podloge</w:t>
      </w:r>
      <w:r w:rsidR="00FC53F3" w:rsidRPr="001802D4">
        <w:rPr>
          <w:rFonts w:cs="Times New Roman"/>
          <w:b/>
          <w:color w:val="000000"/>
          <w:sz w:val="24"/>
          <w:szCs w:val="24"/>
        </w:rPr>
        <w:t xml:space="preserve"> </w:t>
      </w:r>
      <w:r w:rsidRPr="001802D4">
        <w:rPr>
          <w:rFonts w:cs="Times New Roman"/>
          <w:b/>
          <w:color w:val="000000"/>
          <w:sz w:val="24"/>
          <w:szCs w:val="24"/>
        </w:rPr>
        <w:t>na kojima se zasniva rad knjižnice</w:t>
      </w:r>
    </w:p>
    <w:p w14:paraId="50800ACF" w14:textId="77777777" w:rsidR="00027A49" w:rsidRPr="00140B23" w:rsidRDefault="00027A49" w:rsidP="00140B23">
      <w:pPr>
        <w:pStyle w:val="Bezproreda"/>
        <w:rPr>
          <w:sz w:val="24"/>
          <w:szCs w:val="24"/>
        </w:rPr>
      </w:pPr>
      <w:r w:rsidRPr="00140B23">
        <w:rPr>
          <w:sz w:val="24"/>
          <w:szCs w:val="24"/>
        </w:rPr>
        <w:t>Upute za izradu prijedloga financijskog plana proračunskog korisnika Općine Gornja Rijeka za razdoblje 2022.-2024.</w:t>
      </w:r>
      <w:r w:rsidR="001429CD">
        <w:rPr>
          <w:sz w:val="24"/>
          <w:szCs w:val="24"/>
        </w:rPr>
        <w:t>, sukladno Zakonu o proračunu</w:t>
      </w:r>
      <w:r w:rsidR="00430C0E">
        <w:rPr>
          <w:sz w:val="24"/>
          <w:szCs w:val="24"/>
        </w:rPr>
        <w:t>.</w:t>
      </w:r>
    </w:p>
    <w:p w14:paraId="5B2B7FC3" w14:textId="77777777" w:rsidR="002B3819" w:rsidRPr="00140B23" w:rsidRDefault="00BD0B2D" w:rsidP="00140B23">
      <w:pPr>
        <w:pStyle w:val="Bezproreda"/>
        <w:rPr>
          <w:sz w:val="24"/>
          <w:szCs w:val="24"/>
        </w:rPr>
      </w:pPr>
      <w:r w:rsidRPr="00140B23">
        <w:rPr>
          <w:sz w:val="24"/>
          <w:szCs w:val="24"/>
        </w:rPr>
        <w:lastRenderedPageBreak/>
        <w:t>Zakon o knjižnicama i knjižničnoj djelatnosti, NN br.17/</w:t>
      </w:r>
      <w:r w:rsidR="00FC53F3" w:rsidRPr="00140B23">
        <w:rPr>
          <w:sz w:val="24"/>
          <w:szCs w:val="24"/>
        </w:rPr>
        <w:t>2019</w:t>
      </w:r>
    </w:p>
    <w:p w14:paraId="2ED15081" w14:textId="77777777" w:rsidR="00FC1D64" w:rsidRPr="00140B23" w:rsidRDefault="00FC1D64" w:rsidP="00140B23">
      <w:pPr>
        <w:pStyle w:val="Bezproreda"/>
        <w:rPr>
          <w:sz w:val="24"/>
          <w:szCs w:val="24"/>
        </w:rPr>
      </w:pPr>
    </w:p>
    <w:p w14:paraId="2F0A3796" w14:textId="77777777" w:rsidR="00FC1D64" w:rsidRPr="00140B23" w:rsidRDefault="00FC1D64" w:rsidP="00140B23">
      <w:pPr>
        <w:pStyle w:val="Bezproreda"/>
        <w:rPr>
          <w:b/>
          <w:sz w:val="24"/>
          <w:szCs w:val="24"/>
        </w:rPr>
      </w:pPr>
      <w:r w:rsidRPr="00140B23">
        <w:rPr>
          <w:b/>
          <w:sz w:val="24"/>
          <w:szCs w:val="24"/>
        </w:rPr>
        <w:t>4. Usklađenost ciljeva, strategije i programa s dokumentima dugoročnog razvoja</w:t>
      </w:r>
    </w:p>
    <w:p w14:paraId="36033D59" w14:textId="77777777" w:rsidR="00642BBB" w:rsidRPr="00140B23" w:rsidRDefault="00FC1D64" w:rsidP="00140B23">
      <w:pPr>
        <w:pStyle w:val="Bezproreda"/>
        <w:rPr>
          <w:sz w:val="24"/>
          <w:szCs w:val="24"/>
        </w:rPr>
      </w:pPr>
      <w:r w:rsidRPr="00140B23">
        <w:rPr>
          <w:sz w:val="24"/>
          <w:szCs w:val="24"/>
        </w:rPr>
        <w:t>Knjižnica donosi godišnji operativni plan (Plan i program rada).</w:t>
      </w:r>
    </w:p>
    <w:p w14:paraId="35556097" w14:textId="77777777" w:rsidR="00FC1D64" w:rsidRPr="001802D4" w:rsidRDefault="00FC1D64" w:rsidP="001802D4">
      <w:pPr>
        <w:jc w:val="both"/>
        <w:rPr>
          <w:rFonts w:cs="Times New Roman"/>
          <w:sz w:val="24"/>
          <w:szCs w:val="24"/>
        </w:rPr>
      </w:pPr>
    </w:p>
    <w:p w14:paraId="276751DB" w14:textId="77777777" w:rsidR="00FC1D64" w:rsidRPr="001802D4" w:rsidRDefault="00FC1D64" w:rsidP="009F7FD8">
      <w:pPr>
        <w:rPr>
          <w:rFonts w:cs="Times New Roman"/>
          <w:b/>
          <w:sz w:val="24"/>
          <w:szCs w:val="24"/>
        </w:rPr>
      </w:pPr>
      <w:r w:rsidRPr="001802D4">
        <w:rPr>
          <w:rFonts w:cs="Times New Roman"/>
          <w:b/>
          <w:sz w:val="24"/>
          <w:szCs w:val="24"/>
        </w:rPr>
        <w:t>5.  Ishodišta i pokazatelji na kojima se zasnivaju izračuni i procjene potrebnih sredstava za provođenje programa</w:t>
      </w:r>
    </w:p>
    <w:p w14:paraId="41BBFF99" w14:textId="77777777" w:rsidR="00FC1D64" w:rsidRDefault="00EA1A48" w:rsidP="009F7FD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I. </w:t>
      </w:r>
      <w:r w:rsidR="00E53ACC">
        <w:rPr>
          <w:rFonts w:cs="Times New Roman"/>
          <w:sz w:val="24"/>
          <w:szCs w:val="24"/>
        </w:rPr>
        <w:t>PRIHODI I PRIMICI</w:t>
      </w:r>
    </w:p>
    <w:p w14:paraId="64495D88" w14:textId="77777777" w:rsidR="00E53ACC" w:rsidRDefault="00E53ACC" w:rsidP="009F7FD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Plan prihoda i primitaka Općinske knjižnice Sidonije Rubido </w:t>
      </w:r>
      <w:proofErr w:type="spellStart"/>
      <w:r>
        <w:rPr>
          <w:rFonts w:cs="Times New Roman"/>
          <w:sz w:val="24"/>
          <w:szCs w:val="24"/>
        </w:rPr>
        <w:t>Erdody</w:t>
      </w:r>
      <w:proofErr w:type="spellEnd"/>
      <w:r>
        <w:rPr>
          <w:rFonts w:cs="Times New Roman"/>
          <w:sz w:val="24"/>
          <w:szCs w:val="24"/>
        </w:rPr>
        <w:t xml:space="preserve"> za 2022. godinu kao i projekcija za 2023. i 2024. izrađen je na temelju ostvarenih prihoda financijskog plana za 2020. godinu, te ocijenjenog ostvarenja prihoda za 2021. godinu.</w:t>
      </w:r>
    </w:p>
    <w:p w14:paraId="6D961926" w14:textId="77777777" w:rsidR="00224530" w:rsidRDefault="00224530" w:rsidP="009F7FD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 prihoda i primitaka za 2022. go</w:t>
      </w:r>
      <w:r w:rsidR="00140B23">
        <w:rPr>
          <w:rFonts w:cs="Times New Roman"/>
          <w:sz w:val="24"/>
          <w:szCs w:val="24"/>
        </w:rPr>
        <w:t>dinu planiran je u iznosu od 126</w:t>
      </w:r>
      <w:r>
        <w:rPr>
          <w:rFonts w:cs="Times New Roman"/>
          <w:sz w:val="24"/>
          <w:szCs w:val="24"/>
        </w:rPr>
        <w:t>.050,00 kuna, sa procijenjenim viškom/manjkom  prihoda u svoti 0,00 kuna.</w:t>
      </w:r>
    </w:p>
    <w:p w14:paraId="324FB27A" w14:textId="77777777" w:rsidR="00EA1A48" w:rsidRPr="00EA1A48" w:rsidRDefault="00EA1A48" w:rsidP="00EA1A48">
      <w:pPr>
        <w:pStyle w:val="Bezproreda"/>
        <w:rPr>
          <w:sz w:val="24"/>
          <w:szCs w:val="24"/>
        </w:rPr>
      </w:pPr>
      <w:r>
        <w:t xml:space="preserve"> </w:t>
      </w:r>
      <w:r>
        <w:tab/>
      </w:r>
      <w:r w:rsidRPr="00EA1A48">
        <w:rPr>
          <w:sz w:val="24"/>
          <w:szCs w:val="24"/>
        </w:rPr>
        <w:t>-Pomoći od subjekata  unutar općeg proračuna za određene projekte iznose ukupno 20.000,00 kuna.</w:t>
      </w:r>
    </w:p>
    <w:p w14:paraId="367ECCE9" w14:textId="77777777" w:rsidR="00EA1A48" w:rsidRPr="00EA1A48" w:rsidRDefault="00EA1A48" w:rsidP="00EA1A48">
      <w:pPr>
        <w:pStyle w:val="Bezproreda"/>
        <w:rPr>
          <w:sz w:val="24"/>
          <w:szCs w:val="24"/>
        </w:rPr>
      </w:pPr>
      <w:r w:rsidRPr="00EA1A48">
        <w:rPr>
          <w:sz w:val="24"/>
          <w:szCs w:val="24"/>
        </w:rPr>
        <w:tab/>
        <w:t>-Prihodi od imovine u 2022. godini  planirani su u iznosu od 50,00 kuna (prihod od kamata).</w:t>
      </w:r>
    </w:p>
    <w:p w14:paraId="3987D146" w14:textId="77777777" w:rsidR="00EA1A48" w:rsidRDefault="00EA1A48" w:rsidP="00EA1A48">
      <w:pPr>
        <w:pStyle w:val="Bezproreda"/>
        <w:rPr>
          <w:sz w:val="24"/>
          <w:szCs w:val="24"/>
        </w:rPr>
      </w:pPr>
      <w:r w:rsidRPr="00EA1A48">
        <w:rPr>
          <w:sz w:val="24"/>
          <w:szCs w:val="24"/>
        </w:rPr>
        <w:tab/>
        <w:t>-Prihodi po posebnim propisima planirani su u iznosu 1.000,00 kuna.</w:t>
      </w:r>
    </w:p>
    <w:p w14:paraId="2A7440F9" w14:textId="77777777" w:rsidR="00EA1A48" w:rsidRDefault="00EA1A48" w:rsidP="00EA1A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-Prihodi od pruženih usluga planirani su u iznosu 5.000,00 kuna (dječje igraonice)</w:t>
      </w:r>
    </w:p>
    <w:p w14:paraId="48ED626E" w14:textId="77777777" w:rsidR="00EA1A48" w:rsidRPr="00EA1A48" w:rsidRDefault="00EA1A48" w:rsidP="00EA1A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-Prihodi iz proračuna Općine Gornja Rijeka planirani su u iznosu 100.000,00 kuna. </w:t>
      </w:r>
    </w:p>
    <w:p w14:paraId="55E5E4DC" w14:textId="77777777" w:rsidR="00EA1A48" w:rsidRDefault="00EA1A48" w:rsidP="00EA1A48">
      <w:pPr>
        <w:pStyle w:val="Bezproreda"/>
        <w:rPr>
          <w:sz w:val="24"/>
          <w:szCs w:val="24"/>
        </w:rPr>
      </w:pPr>
    </w:p>
    <w:p w14:paraId="6F89B006" w14:textId="77777777" w:rsidR="00140B23" w:rsidRDefault="00140B23" w:rsidP="00EA1A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II. RASHODI I IZDACI</w:t>
      </w:r>
    </w:p>
    <w:p w14:paraId="1032C9CC" w14:textId="77777777" w:rsidR="00140B23" w:rsidRDefault="00140B23" w:rsidP="00EA1A48">
      <w:pPr>
        <w:pStyle w:val="Bezproreda"/>
        <w:rPr>
          <w:sz w:val="24"/>
          <w:szCs w:val="24"/>
        </w:rPr>
      </w:pPr>
    </w:p>
    <w:p w14:paraId="07745514" w14:textId="77777777" w:rsidR="00140B23" w:rsidRDefault="00140B23" w:rsidP="001429CD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Plan rashoda i izdataka za 2022. godinu planiran je u iznosu 126.050,00 kuna.</w:t>
      </w:r>
    </w:p>
    <w:p w14:paraId="14F09C10" w14:textId="77777777" w:rsidR="00140B23" w:rsidRDefault="00140B23" w:rsidP="00EA1A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Rashodi za administraciju (redovnu djelatnost knjižnice ) planirani su na temelju ocijenjenog izvršenja za 2021. godinu i ocijenjenih potreba u 2021. godini.</w:t>
      </w:r>
    </w:p>
    <w:p w14:paraId="6D9FC356" w14:textId="77777777" w:rsidR="00140B23" w:rsidRDefault="00140B23" w:rsidP="001429CD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Program nabave knjižne i neknjižne građe knjižnica planira realizirati kao i dosadašnjih godina uz pomoć osnivača knjižnice, Općine Gornja Rijeka, Županije Koprivničko-križevačke  i Ministarstva kulture i medija.</w:t>
      </w:r>
    </w:p>
    <w:p w14:paraId="2515BCEB" w14:textId="77777777" w:rsidR="005D74DE" w:rsidRDefault="005D74DE" w:rsidP="001429CD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Planirani rashodi za nabavu knjižnične građ</w:t>
      </w:r>
      <w:r w:rsidR="00073699">
        <w:rPr>
          <w:sz w:val="24"/>
          <w:szCs w:val="24"/>
        </w:rPr>
        <w:t xml:space="preserve">e su u iznosu 20.000,00 kuna,  </w:t>
      </w:r>
      <w:r>
        <w:rPr>
          <w:sz w:val="24"/>
          <w:szCs w:val="24"/>
        </w:rPr>
        <w:t>plan za 2023.</w:t>
      </w:r>
      <w:r w:rsidR="00073699">
        <w:rPr>
          <w:sz w:val="24"/>
          <w:szCs w:val="24"/>
        </w:rPr>
        <w:t xml:space="preserve"> godinu je 20.000,00 kuna, a za 2024. godinu su u iznosu 25</w:t>
      </w:r>
      <w:r>
        <w:rPr>
          <w:sz w:val="24"/>
          <w:szCs w:val="24"/>
        </w:rPr>
        <w:t>.000,00 kuna.</w:t>
      </w:r>
    </w:p>
    <w:p w14:paraId="4DFD54D1" w14:textId="77777777" w:rsidR="001429CD" w:rsidRDefault="001429CD" w:rsidP="00EA1A48">
      <w:pPr>
        <w:pStyle w:val="Bezproreda"/>
        <w:rPr>
          <w:sz w:val="24"/>
          <w:szCs w:val="24"/>
        </w:rPr>
      </w:pPr>
    </w:p>
    <w:p w14:paraId="0AABC0C7" w14:textId="77777777" w:rsidR="001429CD" w:rsidRDefault="001429CD" w:rsidP="00EA1A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PROJEKCIJE FINANCIJSKOG PLANA ZA 2023. I 2024. GODINU</w:t>
      </w:r>
    </w:p>
    <w:p w14:paraId="7A0F4684" w14:textId="77777777" w:rsidR="001429CD" w:rsidRDefault="001429CD" w:rsidP="00EA1A48">
      <w:pPr>
        <w:pStyle w:val="Bezproreda"/>
        <w:rPr>
          <w:sz w:val="24"/>
          <w:szCs w:val="24"/>
        </w:rPr>
      </w:pPr>
    </w:p>
    <w:p w14:paraId="371126F2" w14:textId="77777777" w:rsidR="001429CD" w:rsidRDefault="001429CD" w:rsidP="00EA1A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Projekcijama su planirani ukupni prihodi/primici i rashodi/izdaci za 2023. godinu u iznosu 122.050,00 kuna, a za 2024. godinu u iznosu 127.050,00 kuna.</w:t>
      </w:r>
    </w:p>
    <w:p w14:paraId="280FE875" w14:textId="77777777" w:rsidR="00073699" w:rsidRDefault="00073699" w:rsidP="00EA1A48">
      <w:pPr>
        <w:pStyle w:val="Bezproreda"/>
        <w:rPr>
          <w:sz w:val="24"/>
          <w:szCs w:val="24"/>
        </w:rPr>
      </w:pPr>
    </w:p>
    <w:p w14:paraId="0555A27B" w14:textId="77777777" w:rsidR="00073699" w:rsidRDefault="00073699" w:rsidP="00EA1A48">
      <w:pPr>
        <w:pStyle w:val="Bezproreda"/>
        <w:rPr>
          <w:sz w:val="24"/>
          <w:szCs w:val="24"/>
        </w:rPr>
      </w:pPr>
    </w:p>
    <w:p w14:paraId="4146F138" w14:textId="77777777" w:rsidR="00073699" w:rsidRDefault="00073699" w:rsidP="00EA1A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Gornja Rijeka, </w:t>
      </w:r>
      <w:r w:rsidR="00430C0E">
        <w:rPr>
          <w:sz w:val="24"/>
          <w:szCs w:val="24"/>
        </w:rPr>
        <w:t xml:space="preserve"> </w:t>
      </w:r>
      <w:r>
        <w:rPr>
          <w:sz w:val="24"/>
          <w:szCs w:val="24"/>
        </w:rPr>
        <w:t>rujan 2021</w:t>
      </w:r>
      <w:r w:rsidR="00C04DD6">
        <w:rPr>
          <w:sz w:val="24"/>
          <w:szCs w:val="24"/>
        </w:rPr>
        <w:t>.</w:t>
      </w:r>
      <w:r w:rsidR="00C04DD6">
        <w:rPr>
          <w:sz w:val="24"/>
          <w:szCs w:val="24"/>
        </w:rPr>
        <w:tab/>
      </w:r>
      <w:r w:rsidR="00C04DD6">
        <w:rPr>
          <w:sz w:val="24"/>
          <w:szCs w:val="24"/>
        </w:rPr>
        <w:tab/>
      </w:r>
      <w:r w:rsidR="00C04DD6">
        <w:rPr>
          <w:sz w:val="24"/>
          <w:szCs w:val="24"/>
        </w:rPr>
        <w:tab/>
      </w:r>
      <w:r w:rsidR="00C04DD6">
        <w:rPr>
          <w:sz w:val="24"/>
          <w:szCs w:val="24"/>
        </w:rPr>
        <w:tab/>
      </w:r>
      <w:r w:rsidR="00C04DD6">
        <w:rPr>
          <w:sz w:val="24"/>
          <w:szCs w:val="24"/>
        </w:rPr>
        <w:tab/>
      </w:r>
      <w:r w:rsidR="00C04DD6">
        <w:rPr>
          <w:sz w:val="24"/>
          <w:szCs w:val="24"/>
        </w:rPr>
        <w:tab/>
      </w:r>
    </w:p>
    <w:p w14:paraId="59A0D572" w14:textId="77777777" w:rsidR="00C04DD6" w:rsidRDefault="00C04DD6" w:rsidP="00EA1A48">
      <w:pPr>
        <w:pStyle w:val="Bezproreda"/>
        <w:rPr>
          <w:sz w:val="24"/>
          <w:szCs w:val="24"/>
        </w:rPr>
      </w:pPr>
    </w:p>
    <w:p w14:paraId="0A296A08" w14:textId="77777777" w:rsidR="00C04DD6" w:rsidRDefault="00C04DD6" w:rsidP="00EA1A48">
      <w:pPr>
        <w:pStyle w:val="Bezproreda"/>
        <w:rPr>
          <w:sz w:val="24"/>
          <w:szCs w:val="24"/>
        </w:rPr>
      </w:pPr>
    </w:p>
    <w:p w14:paraId="71D572CB" w14:textId="77777777" w:rsidR="00C04DD6" w:rsidRDefault="00C04DD6" w:rsidP="00EA1A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Ivana Martinčić</w:t>
      </w:r>
    </w:p>
    <w:p w14:paraId="24A1D74D" w14:textId="77777777" w:rsidR="001429CD" w:rsidRDefault="001429CD" w:rsidP="00EA1A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CD5AB2" w14:textId="77777777" w:rsidR="001429CD" w:rsidRDefault="001429CD" w:rsidP="00EA1A4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341D4192" w14:textId="77777777" w:rsidR="00140B23" w:rsidRDefault="00140B23" w:rsidP="00EA1A48">
      <w:pPr>
        <w:pStyle w:val="Bezproreda"/>
        <w:rPr>
          <w:sz w:val="24"/>
          <w:szCs w:val="24"/>
        </w:rPr>
      </w:pPr>
    </w:p>
    <w:p w14:paraId="61694EE3" w14:textId="77777777" w:rsidR="00EA1A48" w:rsidRPr="00EA1A48" w:rsidRDefault="00EA1A48" w:rsidP="00EA1A48">
      <w:pPr>
        <w:pStyle w:val="Bezproreda"/>
        <w:rPr>
          <w:sz w:val="24"/>
          <w:szCs w:val="24"/>
        </w:rPr>
      </w:pPr>
    </w:p>
    <w:p w14:paraId="200433EE" w14:textId="77777777" w:rsidR="00EA1A48" w:rsidRDefault="00EA1A48" w:rsidP="009F7FD8">
      <w:pPr>
        <w:rPr>
          <w:rFonts w:cs="Times New Roman"/>
          <w:sz w:val="24"/>
          <w:szCs w:val="24"/>
        </w:rPr>
      </w:pPr>
    </w:p>
    <w:p w14:paraId="5C4906A7" w14:textId="77777777" w:rsidR="00E53ACC" w:rsidRPr="001802D4" w:rsidRDefault="00E53ACC" w:rsidP="009F7FD8">
      <w:pPr>
        <w:rPr>
          <w:rFonts w:cs="Times New Roman"/>
          <w:color w:val="000000"/>
          <w:sz w:val="24"/>
          <w:szCs w:val="24"/>
        </w:rPr>
      </w:pPr>
    </w:p>
    <w:p w14:paraId="789122A9" w14:textId="77777777" w:rsidR="00642BBB" w:rsidRPr="001802D4" w:rsidRDefault="00642BBB" w:rsidP="00642BBB">
      <w:pPr>
        <w:jc w:val="both"/>
        <w:rPr>
          <w:rFonts w:cs="Times New Roman"/>
          <w:color w:val="000000"/>
          <w:sz w:val="24"/>
          <w:szCs w:val="24"/>
        </w:rPr>
      </w:pPr>
    </w:p>
    <w:p w14:paraId="72EBA01B" w14:textId="77777777" w:rsidR="00C36C57" w:rsidRPr="001802D4" w:rsidRDefault="00C36C57" w:rsidP="00C36C57">
      <w:pPr>
        <w:rPr>
          <w:sz w:val="24"/>
          <w:szCs w:val="24"/>
        </w:rPr>
      </w:pPr>
    </w:p>
    <w:p w14:paraId="546A2F9B" w14:textId="77777777" w:rsidR="00C36C57" w:rsidRDefault="00C36C57" w:rsidP="00C36C57">
      <w:pPr>
        <w:rPr>
          <w:sz w:val="24"/>
          <w:szCs w:val="24"/>
        </w:rPr>
      </w:pPr>
    </w:p>
    <w:p w14:paraId="08B13AA2" w14:textId="77777777" w:rsidR="004F555E" w:rsidRPr="00C36C57" w:rsidRDefault="00C36C57" w:rsidP="00C36C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F555E" w:rsidRPr="00C36C57" w:rsidSect="004F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C4C3" w14:textId="77777777" w:rsidR="005B7884" w:rsidRDefault="005B7884" w:rsidP="001429CD">
      <w:pPr>
        <w:spacing w:after="0" w:line="240" w:lineRule="auto"/>
      </w:pPr>
      <w:r>
        <w:separator/>
      </w:r>
    </w:p>
  </w:endnote>
  <w:endnote w:type="continuationSeparator" w:id="0">
    <w:p w14:paraId="03680031" w14:textId="77777777" w:rsidR="005B7884" w:rsidRDefault="005B7884" w:rsidP="0014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8163" w14:textId="77777777" w:rsidR="005B7884" w:rsidRDefault="005B7884" w:rsidP="001429CD">
      <w:pPr>
        <w:spacing w:after="0" w:line="240" w:lineRule="auto"/>
      </w:pPr>
      <w:r>
        <w:separator/>
      </w:r>
    </w:p>
  </w:footnote>
  <w:footnote w:type="continuationSeparator" w:id="0">
    <w:p w14:paraId="4E40FC79" w14:textId="77777777" w:rsidR="005B7884" w:rsidRDefault="005B7884" w:rsidP="0014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5805"/>
    <w:multiLevelType w:val="hybridMultilevel"/>
    <w:tmpl w:val="1E38C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57"/>
    <w:rsid w:val="00027A49"/>
    <w:rsid w:val="00073699"/>
    <w:rsid w:val="00074501"/>
    <w:rsid w:val="00140B23"/>
    <w:rsid w:val="001429CD"/>
    <w:rsid w:val="001802D4"/>
    <w:rsid w:val="00224530"/>
    <w:rsid w:val="002B3819"/>
    <w:rsid w:val="0030067F"/>
    <w:rsid w:val="00380F86"/>
    <w:rsid w:val="003A035C"/>
    <w:rsid w:val="003A64DB"/>
    <w:rsid w:val="00430C0E"/>
    <w:rsid w:val="004F555E"/>
    <w:rsid w:val="005B7884"/>
    <w:rsid w:val="005D74DE"/>
    <w:rsid w:val="00642BBB"/>
    <w:rsid w:val="00730902"/>
    <w:rsid w:val="0084646B"/>
    <w:rsid w:val="00867DAF"/>
    <w:rsid w:val="009F7FD8"/>
    <w:rsid w:val="00A44BDC"/>
    <w:rsid w:val="00A97E30"/>
    <w:rsid w:val="00BD0B2D"/>
    <w:rsid w:val="00BF2A21"/>
    <w:rsid w:val="00C04DD6"/>
    <w:rsid w:val="00C100D7"/>
    <w:rsid w:val="00C36C57"/>
    <w:rsid w:val="00E53ACC"/>
    <w:rsid w:val="00EA1A48"/>
    <w:rsid w:val="00EF3D56"/>
    <w:rsid w:val="00FC1D64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8456"/>
  <w15:docId w15:val="{A1D3E5DB-3479-41E8-A434-BC5C657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36C57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42BBB"/>
    <w:pPr>
      <w:ind w:left="720"/>
      <w:contextualSpacing/>
    </w:pPr>
  </w:style>
  <w:style w:type="paragraph" w:styleId="Bezproreda">
    <w:name w:val="No Spacing"/>
    <w:uiPriority w:val="1"/>
    <w:qFormat/>
    <w:rsid w:val="0073090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4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429CD"/>
  </w:style>
  <w:style w:type="paragraph" w:styleId="Podnoje">
    <w:name w:val="footer"/>
    <w:basedOn w:val="Normal"/>
    <w:link w:val="PodnojeChar"/>
    <w:uiPriority w:val="99"/>
    <w:semiHidden/>
    <w:unhideWhenUsed/>
    <w:rsid w:val="0014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4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BC6B-7B3A-4793-8AEE-B273B705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Korisnik</cp:lastModifiedBy>
  <cp:revision>2</cp:revision>
  <cp:lastPrinted>2021-12-01T10:30:00Z</cp:lastPrinted>
  <dcterms:created xsi:type="dcterms:W3CDTF">2021-12-01T10:30:00Z</dcterms:created>
  <dcterms:modified xsi:type="dcterms:W3CDTF">2021-12-01T10:30:00Z</dcterms:modified>
</cp:coreProperties>
</file>