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5C34" w14:textId="77777777" w:rsidR="001E019E" w:rsidRPr="00DD0D41" w:rsidRDefault="001E019E" w:rsidP="001E019E">
      <w:pPr>
        <w:jc w:val="center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 xml:space="preserve">OBRAZLOŽENJE </w:t>
      </w:r>
      <w:r w:rsidR="005E1959">
        <w:rPr>
          <w:rFonts w:ascii="Arial" w:hAnsi="Arial" w:cs="Arial"/>
          <w:sz w:val="24"/>
          <w:szCs w:val="24"/>
        </w:rPr>
        <w:t xml:space="preserve">IZMJENA I DOPUNA </w:t>
      </w:r>
      <w:r w:rsidRPr="00DD0D41">
        <w:rPr>
          <w:rFonts w:ascii="Arial" w:hAnsi="Arial" w:cs="Arial"/>
          <w:sz w:val="24"/>
          <w:szCs w:val="24"/>
        </w:rPr>
        <w:t>PRORAČUNA</w:t>
      </w:r>
    </w:p>
    <w:p w14:paraId="64C41C31" w14:textId="74CB63E6" w:rsidR="001E019E" w:rsidRPr="00DD0D41" w:rsidRDefault="00B902CF" w:rsidP="001E01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OPĆINE GORNJA RIJEKA ZA 20</w:t>
      </w:r>
      <w:r w:rsidR="00950D51">
        <w:rPr>
          <w:rFonts w:ascii="Arial" w:hAnsi="Arial" w:cs="Arial"/>
          <w:sz w:val="24"/>
          <w:szCs w:val="24"/>
        </w:rPr>
        <w:t>2</w:t>
      </w:r>
      <w:r w:rsidR="00D70493">
        <w:rPr>
          <w:rFonts w:ascii="Arial" w:hAnsi="Arial" w:cs="Arial"/>
          <w:sz w:val="24"/>
          <w:szCs w:val="24"/>
        </w:rPr>
        <w:t>1</w:t>
      </w:r>
      <w:r w:rsidR="001E019E" w:rsidRPr="00DD0D41">
        <w:rPr>
          <w:rFonts w:ascii="Arial" w:hAnsi="Arial" w:cs="Arial"/>
          <w:sz w:val="24"/>
          <w:szCs w:val="24"/>
        </w:rPr>
        <w:t>. GODINU</w:t>
      </w:r>
    </w:p>
    <w:p w14:paraId="527A73D1" w14:textId="6BE3C21E" w:rsidR="00261E74" w:rsidRPr="00DD0D41" w:rsidRDefault="00BF113D" w:rsidP="00C77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PROJEKCIJA ZA 202</w:t>
      </w:r>
      <w:r w:rsidR="00D70493">
        <w:rPr>
          <w:rFonts w:ascii="Arial" w:hAnsi="Arial" w:cs="Arial"/>
          <w:sz w:val="24"/>
          <w:szCs w:val="24"/>
        </w:rPr>
        <w:t>2</w:t>
      </w:r>
      <w:r w:rsidR="00B902CF">
        <w:rPr>
          <w:rFonts w:ascii="Arial" w:hAnsi="Arial" w:cs="Arial"/>
          <w:sz w:val="24"/>
          <w:szCs w:val="24"/>
        </w:rPr>
        <w:t>. I 20</w:t>
      </w:r>
      <w:r>
        <w:rPr>
          <w:rFonts w:ascii="Arial" w:hAnsi="Arial" w:cs="Arial"/>
          <w:sz w:val="24"/>
          <w:szCs w:val="24"/>
        </w:rPr>
        <w:t>2</w:t>
      </w:r>
      <w:r w:rsidR="00D70493">
        <w:rPr>
          <w:rFonts w:ascii="Arial" w:hAnsi="Arial" w:cs="Arial"/>
          <w:sz w:val="24"/>
          <w:szCs w:val="24"/>
        </w:rPr>
        <w:t>3</w:t>
      </w:r>
      <w:r w:rsidR="001E019E" w:rsidRPr="00DD0D41">
        <w:rPr>
          <w:rFonts w:ascii="Arial" w:hAnsi="Arial" w:cs="Arial"/>
          <w:sz w:val="24"/>
          <w:szCs w:val="24"/>
        </w:rPr>
        <w:t>. GODINU</w:t>
      </w:r>
    </w:p>
    <w:p w14:paraId="3EBA07F8" w14:textId="77777777" w:rsidR="009B2631" w:rsidRDefault="001E019E" w:rsidP="005E1959">
      <w:pPr>
        <w:jc w:val="both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 xml:space="preserve"> </w:t>
      </w:r>
    </w:p>
    <w:p w14:paraId="01D09648" w14:textId="75FFC96A" w:rsidR="005E1959" w:rsidRPr="005E1959" w:rsidRDefault="001E019E" w:rsidP="005E1959">
      <w:pPr>
        <w:jc w:val="both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ab/>
      </w:r>
      <w:r w:rsidR="005E1959" w:rsidRPr="005E1959">
        <w:rPr>
          <w:rFonts w:ascii="Arial" w:hAnsi="Arial" w:cs="Arial"/>
          <w:sz w:val="24"/>
          <w:szCs w:val="24"/>
        </w:rPr>
        <w:t xml:space="preserve">Proračun </w:t>
      </w:r>
      <w:r w:rsidR="005E1959">
        <w:rPr>
          <w:rFonts w:ascii="Arial" w:hAnsi="Arial" w:cs="Arial"/>
          <w:sz w:val="24"/>
          <w:szCs w:val="24"/>
        </w:rPr>
        <w:t>Općine Gornja Rijeka za 202</w:t>
      </w:r>
      <w:r w:rsidR="00D70493">
        <w:rPr>
          <w:rFonts w:ascii="Arial" w:hAnsi="Arial" w:cs="Arial"/>
          <w:sz w:val="24"/>
          <w:szCs w:val="24"/>
        </w:rPr>
        <w:t>1</w:t>
      </w:r>
      <w:r w:rsidR="005E1959">
        <w:rPr>
          <w:rFonts w:ascii="Arial" w:hAnsi="Arial" w:cs="Arial"/>
          <w:sz w:val="24"/>
          <w:szCs w:val="24"/>
        </w:rPr>
        <w:t>. godinu i projekcije za 202</w:t>
      </w:r>
      <w:r w:rsidR="00D70493">
        <w:rPr>
          <w:rFonts w:ascii="Arial" w:hAnsi="Arial" w:cs="Arial"/>
          <w:sz w:val="24"/>
          <w:szCs w:val="24"/>
        </w:rPr>
        <w:t>2</w:t>
      </w:r>
      <w:r w:rsidR="005E1959">
        <w:rPr>
          <w:rFonts w:ascii="Arial" w:hAnsi="Arial" w:cs="Arial"/>
          <w:sz w:val="24"/>
          <w:szCs w:val="24"/>
        </w:rPr>
        <w:t>. i 202</w:t>
      </w:r>
      <w:r w:rsidR="00D70493">
        <w:rPr>
          <w:rFonts w:ascii="Arial" w:hAnsi="Arial" w:cs="Arial"/>
          <w:sz w:val="24"/>
          <w:szCs w:val="24"/>
        </w:rPr>
        <w:t>3</w:t>
      </w:r>
      <w:r w:rsidR="005E1959">
        <w:rPr>
          <w:rFonts w:ascii="Arial" w:hAnsi="Arial" w:cs="Arial"/>
          <w:sz w:val="24"/>
          <w:szCs w:val="24"/>
        </w:rPr>
        <w:t>. godinu usvojeni su na</w:t>
      </w:r>
      <w:r w:rsidR="0075198F">
        <w:rPr>
          <w:rFonts w:ascii="Arial" w:hAnsi="Arial" w:cs="Arial"/>
          <w:sz w:val="24"/>
          <w:szCs w:val="24"/>
        </w:rPr>
        <w:t xml:space="preserve"> 34.</w:t>
      </w:r>
      <w:r w:rsidR="005E1959">
        <w:rPr>
          <w:rFonts w:ascii="Arial" w:hAnsi="Arial" w:cs="Arial"/>
          <w:sz w:val="24"/>
          <w:szCs w:val="24"/>
        </w:rPr>
        <w:t xml:space="preserve"> </w:t>
      </w:r>
      <w:r w:rsidR="005E1959" w:rsidRPr="005E1959">
        <w:rPr>
          <w:rFonts w:ascii="Arial" w:hAnsi="Arial" w:cs="Arial"/>
          <w:sz w:val="24"/>
          <w:szCs w:val="24"/>
        </w:rPr>
        <w:t xml:space="preserve">sjednici </w:t>
      </w:r>
      <w:r w:rsidR="005E1959">
        <w:rPr>
          <w:rFonts w:ascii="Arial" w:hAnsi="Arial" w:cs="Arial"/>
          <w:sz w:val="24"/>
          <w:szCs w:val="24"/>
        </w:rPr>
        <w:t>Općinskog</w:t>
      </w:r>
      <w:r w:rsidR="005E1959" w:rsidRPr="005E1959">
        <w:rPr>
          <w:rFonts w:ascii="Arial" w:hAnsi="Arial" w:cs="Arial"/>
          <w:sz w:val="24"/>
          <w:szCs w:val="24"/>
        </w:rPr>
        <w:t xml:space="preserve"> vijeća </w:t>
      </w:r>
      <w:r w:rsidR="005E1959">
        <w:rPr>
          <w:rFonts w:ascii="Arial" w:hAnsi="Arial" w:cs="Arial"/>
          <w:sz w:val="24"/>
          <w:szCs w:val="24"/>
        </w:rPr>
        <w:t xml:space="preserve">Općine Gornja Rijeka održanoj </w:t>
      </w:r>
      <w:r w:rsidR="0075198F">
        <w:rPr>
          <w:rFonts w:ascii="Arial" w:hAnsi="Arial" w:cs="Arial"/>
          <w:sz w:val="24"/>
          <w:szCs w:val="24"/>
        </w:rPr>
        <w:t>7</w:t>
      </w:r>
      <w:r w:rsidR="005E1959">
        <w:rPr>
          <w:rFonts w:ascii="Arial" w:hAnsi="Arial" w:cs="Arial"/>
          <w:sz w:val="24"/>
          <w:szCs w:val="24"/>
        </w:rPr>
        <w:t>. prosinca 20</w:t>
      </w:r>
      <w:r w:rsidR="0075198F">
        <w:rPr>
          <w:rFonts w:ascii="Arial" w:hAnsi="Arial" w:cs="Arial"/>
          <w:sz w:val="24"/>
          <w:szCs w:val="24"/>
        </w:rPr>
        <w:t>20</w:t>
      </w:r>
      <w:r w:rsidR="005E1959">
        <w:rPr>
          <w:rFonts w:ascii="Arial" w:hAnsi="Arial" w:cs="Arial"/>
          <w:sz w:val="24"/>
          <w:szCs w:val="24"/>
        </w:rPr>
        <w:t xml:space="preserve">. godine i objavljeni u </w:t>
      </w:r>
      <w:r w:rsidR="005E1959" w:rsidRPr="005E1959">
        <w:rPr>
          <w:rFonts w:ascii="Arial" w:hAnsi="Arial" w:cs="Arial"/>
          <w:sz w:val="24"/>
          <w:szCs w:val="24"/>
        </w:rPr>
        <w:t>"Služben</w:t>
      </w:r>
      <w:r w:rsidR="005E1959">
        <w:rPr>
          <w:rFonts w:ascii="Arial" w:hAnsi="Arial" w:cs="Arial"/>
          <w:sz w:val="24"/>
          <w:szCs w:val="24"/>
        </w:rPr>
        <w:t>om glasniku Koprivničko – križevačke županije</w:t>
      </w:r>
      <w:r w:rsidR="005E1959" w:rsidRPr="005E1959">
        <w:rPr>
          <w:rFonts w:ascii="Arial" w:hAnsi="Arial" w:cs="Arial"/>
          <w:sz w:val="24"/>
          <w:szCs w:val="24"/>
        </w:rPr>
        <w:t xml:space="preserve">" broj </w:t>
      </w:r>
      <w:r w:rsidR="005E1959">
        <w:rPr>
          <w:rFonts w:ascii="Arial" w:hAnsi="Arial" w:cs="Arial"/>
          <w:sz w:val="24"/>
          <w:szCs w:val="24"/>
        </w:rPr>
        <w:t>2</w:t>
      </w:r>
      <w:r w:rsidR="0075198F">
        <w:rPr>
          <w:rFonts w:ascii="Arial" w:hAnsi="Arial" w:cs="Arial"/>
          <w:sz w:val="24"/>
          <w:szCs w:val="24"/>
        </w:rPr>
        <w:t>7</w:t>
      </w:r>
      <w:r w:rsidR="005E1959">
        <w:rPr>
          <w:rFonts w:ascii="Arial" w:hAnsi="Arial" w:cs="Arial"/>
          <w:sz w:val="24"/>
          <w:szCs w:val="24"/>
        </w:rPr>
        <w:t xml:space="preserve">/20 i internetskoj stranici Općine Gornja Rijeka </w:t>
      </w:r>
      <w:r w:rsidR="0075198F">
        <w:rPr>
          <w:rFonts w:ascii="Arial" w:hAnsi="Arial" w:cs="Arial"/>
          <w:sz w:val="24"/>
          <w:szCs w:val="24"/>
        </w:rPr>
        <w:t>(</w:t>
      </w:r>
      <w:hyperlink r:id="rId6" w:history="1">
        <w:r w:rsidR="0075198F" w:rsidRPr="00223557">
          <w:rPr>
            <w:rStyle w:val="Hiperveza"/>
            <w:rFonts w:ascii="Arial" w:hAnsi="Arial" w:cs="Arial"/>
            <w:sz w:val="24"/>
            <w:szCs w:val="24"/>
          </w:rPr>
          <w:t>https://gornja-rijeka.hr/proracun-opcine-gornja-rijeka-za-2021-godinu-i-projekcije-za-2022-godinu-i-2023-godinu/</w:t>
        </w:r>
      </w:hyperlink>
      <w:r w:rsidR="0075198F">
        <w:rPr>
          <w:rFonts w:ascii="Arial" w:hAnsi="Arial" w:cs="Arial"/>
          <w:sz w:val="24"/>
          <w:szCs w:val="24"/>
        </w:rPr>
        <w:t xml:space="preserve"> </w:t>
      </w:r>
      <w:r w:rsidR="005E1959">
        <w:rPr>
          <w:rFonts w:ascii="Arial" w:hAnsi="Arial" w:cs="Arial"/>
          <w:sz w:val="24"/>
          <w:szCs w:val="24"/>
        </w:rPr>
        <w:t>).</w:t>
      </w:r>
    </w:p>
    <w:p w14:paraId="3A21EBD3" w14:textId="77777777" w:rsidR="005E1959" w:rsidRPr="005E1959" w:rsidRDefault="005E1959" w:rsidP="005E19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1959">
        <w:rPr>
          <w:rFonts w:ascii="Arial" w:hAnsi="Arial" w:cs="Arial"/>
          <w:sz w:val="24"/>
          <w:szCs w:val="24"/>
        </w:rPr>
        <w:t>Zakonom o proračunu ("Narodne novine" broj 87/08, 136/12 i 15/15) je utvrđeno da ukoliko</w:t>
      </w:r>
      <w:r>
        <w:rPr>
          <w:rFonts w:ascii="Arial" w:hAnsi="Arial" w:cs="Arial"/>
          <w:sz w:val="24"/>
          <w:szCs w:val="24"/>
        </w:rPr>
        <w:t xml:space="preserve"> </w:t>
      </w:r>
      <w:r w:rsidRPr="005E1959">
        <w:rPr>
          <w:rFonts w:ascii="Arial" w:hAnsi="Arial" w:cs="Arial"/>
          <w:sz w:val="24"/>
          <w:szCs w:val="24"/>
        </w:rPr>
        <w:t>tijekom proračunske godine dođe do promjena na prihodnoj i rasho</w:t>
      </w:r>
      <w:r>
        <w:rPr>
          <w:rFonts w:ascii="Arial" w:hAnsi="Arial" w:cs="Arial"/>
          <w:sz w:val="24"/>
          <w:szCs w:val="24"/>
        </w:rPr>
        <w:t>dnoj strani proračuna, proračun</w:t>
      </w:r>
      <w:r w:rsidR="00797937">
        <w:rPr>
          <w:rFonts w:ascii="Arial" w:hAnsi="Arial" w:cs="Arial"/>
          <w:sz w:val="24"/>
          <w:szCs w:val="24"/>
        </w:rPr>
        <w:t xml:space="preserve"> </w:t>
      </w:r>
      <w:r w:rsidRPr="005E1959">
        <w:rPr>
          <w:rFonts w:ascii="Arial" w:hAnsi="Arial" w:cs="Arial"/>
          <w:sz w:val="24"/>
          <w:szCs w:val="24"/>
        </w:rPr>
        <w:t>se mora ponovno uravnotežiti. Zakon propisuje da se uravnoteženje</w:t>
      </w:r>
      <w:r>
        <w:rPr>
          <w:rFonts w:ascii="Arial" w:hAnsi="Arial" w:cs="Arial"/>
          <w:sz w:val="24"/>
          <w:szCs w:val="24"/>
        </w:rPr>
        <w:t xml:space="preserve"> proračuna (ukupni prihodi </w:t>
      </w:r>
      <w:r w:rsidRPr="005E1959">
        <w:rPr>
          <w:rFonts w:ascii="Arial" w:hAnsi="Arial" w:cs="Arial"/>
          <w:sz w:val="24"/>
          <w:szCs w:val="24"/>
        </w:rPr>
        <w:t>pokrivaju ukupne rashode) provodi tijekom proračunske godine</w:t>
      </w:r>
      <w:r>
        <w:rPr>
          <w:rFonts w:ascii="Arial" w:hAnsi="Arial" w:cs="Arial"/>
          <w:sz w:val="24"/>
          <w:szCs w:val="24"/>
        </w:rPr>
        <w:t xml:space="preserve"> izmjenama i dopunama proračuna </w:t>
      </w:r>
      <w:r w:rsidRPr="005E1959">
        <w:rPr>
          <w:rFonts w:ascii="Arial" w:hAnsi="Arial" w:cs="Arial"/>
          <w:sz w:val="24"/>
          <w:szCs w:val="24"/>
        </w:rPr>
        <w:t>(rebalans proračuna), prema istom postupku kao za donošenje proračuna.</w:t>
      </w:r>
    </w:p>
    <w:p w14:paraId="4260C2D0" w14:textId="14C10B93" w:rsidR="00DD0D41" w:rsidRDefault="005E1959" w:rsidP="007979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1959">
        <w:rPr>
          <w:rFonts w:ascii="Arial" w:hAnsi="Arial" w:cs="Arial"/>
          <w:sz w:val="24"/>
          <w:szCs w:val="24"/>
        </w:rPr>
        <w:t xml:space="preserve">Budući su od donošenja Proračuna </w:t>
      </w:r>
      <w:r>
        <w:rPr>
          <w:rFonts w:ascii="Arial" w:hAnsi="Arial" w:cs="Arial"/>
          <w:sz w:val="24"/>
          <w:szCs w:val="24"/>
        </w:rPr>
        <w:t>Općine Gornja Rijeka za 202</w:t>
      </w:r>
      <w:r w:rsidR="0075198F">
        <w:rPr>
          <w:rFonts w:ascii="Arial" w:hAnsi="Arial" w:cs="Arial"/>
          <w:sz w:val="24"/>
          <w:szCs w:val="24"/>
        </w:rPr>
        <w:t>1</w:t>
      </w:r>
      <w:r w:rsidRPr="005E1959">
        <w:rPr>
          <w:rFonts w:ascii="Arial" w:hAnsi="Arial" w:cs="Arial"/>
          <w:sz w:val="24"/>
          <w:szCs w:val="24"/>
        </w:rPr>
        <w:t>. godinu nastale promjene koje su</w:t>
      </w:r>
      <w:r>
        <w:rPr>
          <w:rFonts w:ascii="Arial" w:hAnsi="Arial" w:cs="Arial"/>
          <w:sz w:val="24"/>
          <w:szCs w:val="24"/>
        </w:rPr>
        <w:t xml:space="preserve"> </w:t>
      </w:r>
      <w:r w:rsidRPr="005E1959">
        <w:rPr>
          <w:rFonts w:ascii="Arial" w:hAnsi="Arial" w:cs="Arial"/>
          <w:sz w:val="24"/>
          <w:szCs w:val="24"/>
        </w:rPr>
        <w:t>utjecale na prihodnu i rashodnu stranu pror</w:t>
      </w:r>
      <w:r>
        <w:rPr>
          <w:rFonts w:ascii="Arial" w:hAnsi="Arial" w:cs="Arial"/>
          <w:sz w:val="24"/>
          <w:szCs w:val="24"/>
        </w:rPr>
        <w:t>ačuna</w:t>
      </w:r>
      <w:r w:rsidR="00797937">
        <w:rPr>
          <w:rFonts w:ascii="Arial" w:hAnsi="Arial" w:cs="Arial"/>
          <w:sz w:val="24"/>
          <w:szCs w:val="24"/>
        </w:rPr>
        <w:t xml:space="preserve"> proračun se uravnotežuje donošenjem Izmjena i dopuna proračuna.</w:t>
      </w:r>
    </w:p>
    <w:p w14:paraId="151E8925" w14:textId="77777777" w:rsidR="009B2631" w:rsidRDefault="009B263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F801347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I. PRIHODI I PRIMICI </w:t>
      </w:r>
    </w:p>
    <w:p w14:paraId="7F706587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5F3EAF9" w14:textId="416E62D6" w:rsidR="00DD0D41" w:rsidRPr="007D44D3" w:rsidRDefault="00797937" w:rsidP="007D4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smanjenje Prihoda 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Proračuna</w:t>
      </w:r>
      <w:r w:rsid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</w:t>
      </w:r>
      <w:r w:rsidR="00261E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20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75198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 </w:t>
      </w:r>
      <w:r w:rsidR="00A4425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8.602.750,00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 na </w:t>
      </w:r>
      <w:r w:rsidR="00A4425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7.087.673,52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 te povećanje  pr</w:t>
      </w:r>
      <w:r w:rsidR="003F2D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imitaka od 1.000.000,00 kuna. </w:t>
      </w:r>
    </w:p>
    <w:p w14:paraId="498A20E8" w14:textId="3DA070DF" w:rsidR="00DD0D41" w:rsidRPr="00DD0D41" w:rsidRDefault="003F2D1A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Predlaže se smanjenje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prihoda</w:t>
      </w:r>
      <w:r w:rsid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poreza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 </w:t>
      </w:r>
      <w:r w:rsid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</w:t>
      </w:r>
      <w:r w:rsidR="00A4425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529.178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 kuna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</w:t>
      </w:r>
      <w:r w:rsidR="00A4425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1.479.178,00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</w:t>
      </w:r>
      <w:r w:rsidR="00A4425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24EA912B" w14:textId="2F59423F" w:rsidR="00DD0D41" w:rsidRPr="00AE4298" w:rsidRDefault="003F2D1A" w:rsidP="00AE42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</w:t>
      </w:r>
      <w:r w:rsidR="00A4425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povećanje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prihoda s osnove 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Pomoći od subjekata unutar 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općeg proračuna (</w:t>
      </w:r>
      <w:r w:rsidR="00BC5C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Fondovi EU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resorna ministarstva, Koprivničko-križevačka županija..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 za određene namjene odnosno proj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ekte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</w:t>
      </w:r>
      <w:r w:rsidR="00B902C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A4425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4.443.522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</w:t>
      </w:r>
      <w:r w:rsidR="00A4425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</w:t>
      </w:r>
      <w:r w:rsidR="00A4425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4.978.095,52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</w:t>
      </w:r>
      <w:r w:rsidR="00A4425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="003709B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55CFDA43" w14:textId="5B2D2578" w:rsidR="00DD0D41" w:rsidRDefault="00AB7C60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Predlaže se povećanje p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rihod</w:t>
      </w:r>
      <w:r w:rsidR="00AE429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administrativnih pristojbi i po posebnim propisima planirani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</w:t>
      </w:r>
      <w:r w:rsidR="00DD0D41"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="00AE429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30</w:t>
      </w:r>
      <w:r w:rsidR="00950D5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</w:t>
      </w:r>
      <w:r w:rsidR="002E56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,00 kuna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2</w:t>
      </w:r>
      <w:r w:rsidR="00AE429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AE429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000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="00AE429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</w:t>
      </w:r>
      <w:r w:rsidR="00AE429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</w:p>
    <w:p w14:paraId="6E035BA3" w14:textId="42AAF91B" w:rsidR="00AE4298" w:rsidRDefault="00AE4298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Predlaže se smanjenje prihoda od prodaje nefinancijske imovine s 10.000,00 kuna na 5.350,00 kuna.</w:t>
      </w:r>
    </w:p>
    <w:p w14:paraId="34235721" w14:textId="3723E2DC" w:rsidR="00261345" w:rsidRDefault="007E6AE1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Kratkoročni kunski kredit realiziran početkom godine vraćen je u cijelosti.</w:t>
      </w:r>
    </w:p>
    <w:p w14:paraId="55BF0D96" w14:textId="02BA94FB" w:rsidR="00AB7C60" w:rsidRDefault="00AE4298" w:rsidP="00DD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Predlaže se pokrivanje manjka i</w:t>
      </w:r>
      <w:r w:rsidR="00AB7C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 prethodnog razdoblja u svoti od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614.773,52</w:t>
      </w:r>
      <w:r w:rsidR="00AB7C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</w:t>
      </w:r>
      <w:r w:rsidR="0026134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="00AB7C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4AF20B5E" w14:textId="77777777" w:rsidR="00261345" w:rsidRDefault="00261345" w:rsidP="00261345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48A9DF9" w14:textId="771F317E" w:rsidR="00261345" w:rsidRPr="00950D51" w:rsidRDefault="00261345" w:rsidP="002613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Dječji vrtić Mali medo nije počeo s radom, te se isto ne očekuje do početka 2022. godine, pa se predlaže smanjenje prihoda i rashoda vezanih uz redovan rad vrtića.</w:t>
      </w:r>
    </w:p>
    <w:p w14:paraId="1D790431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6A29754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II. RASHODI I IZDACI </w:t>
      </w:r>
    </w:p>
    <w:p w14:paraId="66944EF3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2A5AD85" w14:textId="77777777" w:rsidR="00DD0D41" w:rsidRDefault="00AB7C60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Predložen</w:t>
      </w:r>
      <w:r w:rsidR="003D5D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e su </w:t>
      </w:r>
      <w:r w:rsidR="009B263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izmjene</w:t>
      </w:r>
      <w:r w:rsidR="003D5D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kako slijedi:</w:t>
      </w:r>
    </w:p>
    <w:p w14:paraId="08FEC114" w14:textId="77777777" w:rsidR="003D5DC3" w:rsidRDefault="003D5DC3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041D61D" w14:textId="59C35A5F" w:rsidR="003D5DC3" w:rsidRDefault="007E6AE1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Stipendiranje studenata</w:t>
      </w:r>
      <w:r w:rsidR="003D5DC3" w:rsidRPr="003D5D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="003D5DC3" w:rsidRPr="003D5D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kuna,</w:t>
      </w:r>
    </w:p>
    <w:p w14:paraId="68BFD2B3" w14:textId="71269F9D" w:rsidR="003D5DC3" w:rsidRPr="007E6AE1" w:rsidRDefault="007E6AE1" w:rsidP="007E6AE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Manifestacije – 11.000,00 kuna,</w:t>
      </w:r>
    </w:p>
    <w:p w14:paraId="220317C3" w14:textId="59040BFC" w:rsidR="003D5DC3" w:rsidRDefault="003D5DC3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Zgrada I.- </w:t>
      </w:r>
      <w:r w:rsidR="007E6A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povećanje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</w:t>
      </w:r>
      <w:r w:rsidR="007E6AE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kuna,</w:t>
      </w:r>
    </w:p>
    <w:p w14:paraId="6BB35B8B" w14:textId="04682478" w:rsidR="003D5DC3" w:rsidRDefault="00EF752A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Sufinanciranje vodovodne mreže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Fajerovec-Nemčevec</w:t>
      </w:r>
      <w:proofErr w:type="spellEnd"/>
      <w:r w:rsidR="003D5D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</w:t>
      </w:r>
      <w:r w:rsidR="003D5D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</w:t>
      </w:r>
      <w:r w:rsidR="003D5D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 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7</w:t>
      </w:r>
      <w:r w:rsidR="003D5DC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kuna,</w:t>
      </w:r>
    </w:p>
    <w:p w14:paraId="57A64474" w14:textId="2DCE075A" w:rsidR="003D5DC3" w:rsidRDefault="003D5DC3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Sufinanciranje smještaja djece u vrtiću-</w:t>
      </w:r>
      <w:r w:rsidR="0093702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</w:t>
      </w:r>
      <w:r w:rsidR="0093702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0.000,00 kuna,</w:t>
      </w:r>
    </w:p>
    <w:p w14:paraId="209D07BC" w14:textId="07DA937A" w:rsidR="003D5DC3" w:rsidRDefault="003D5DC3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Izgradnja zgrade dječjeg vrtića – </w:t>
      </w:r>
      <w:r w:rsidR="0093702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6</w:t>
      </w:r>
      <w:r w:rsidR="0093702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03.00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0,00 kuna i promjena izvora financiranja,</w:t>
      </w:r>
    </w:p>
    <w:p w14:paraId="783B58B8" w14:textId="542A6839" w:rsidR="00931F6F" w:rsidRDefault="00937029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Naknada za štete uzrokovane prirodnim nepogodama - povećanje</w:t>
      </w:r>
      <w:r w:rsidR="00931F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3.500</w:t>
      </w:r>
      <w:r w:rsidR="00931F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,00 kuna,</w:t>
      </w:r>
    </w:p>
    <w:p w14:paraId="17C7729F" w14:textId="04504FAE" w:rsidR="009B2631" w:rsidRDefault="00F573E8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Održavanje groblja</w:t>
      </w:r>
      <w:r w:rsidR="009B263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smanjenje</w:t>
      </w:r>
      <w:r w:rsidR="009B263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19.000,00</w:t>
      </w:r>
      <w:r w:rsidR="009B263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kuna,</w:t>
      </w:r>
    </w:p>
    <w:p w14:paraId="180D69E1" w14:textId="3F377CF3" w:rsidR="00F573E8" w:rsidRDefault="00F573E8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Deratizacija – smanjenje za 17.000,00 kuna,</w:t>
      </w:r>
    </w:p>
    <w:p w14:paraId="4EC156A2" w14:textId="1137B00C" w:rsidR="00F573E8" w:rsidRDefault="00F573E8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Veterinarske usluge (zbrinjavanje lutalica) – povećanje za 30.000,00 kuna,</w:t>
      </w:r>
    </w:p>
    <w:p w14:paraId="17B09AA0" w14:textId="770065E5" w:rsidR="009B2631" w:rsidRDefault="009B2631" w:rsidP="003D5DC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Modernizacija (asfaltiranje) nerazvrstanih cesta – </w:t>
      </w:r>
      <w:r w:rsidR="0080341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smanjenje za 85.800,00 kuna i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promjena izvora financiranja,</w:t>
      </w:r>
    </w:p>
    <w:p w14:paraId="787EED0B" w14:textId="10434B6C" w:rsidR="009B2631" w:rsidRPr="00803411" w:rsidRDefault="00803411" w:rsidP="0080341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Uređenje javnog trga</w:t>
      </w:r>
      <w:r w:rsidR="009B263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– smanjenje za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405</w:t>
      </w:r>
      <w:r w:rsidR="009B263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.000,00 kuna</w:t>
      </w:r>
      <w:r w:rsidR="009B2631" w:rsidRPr="0080341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140A1FCC" w14:textId="37774C0D" w:rsidR="007E6AE1" w:rsidRPr="007E6AE1" w:rsidRDefault="007E6AE1" w:rsidP="007E6AE1">
      <w:pP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</w:t>
      </w:r>
      <w:r w:rsidR="00EF752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brisanje aktivnosti i projekata koji nisu realizirani do dana izrade izmjena Proračuna, niti je njihova realizacija izgledna do kraja 2021. godine.</w:t>
      </w:r>
    </w:p>
    <w:p w14:paraId="3858B47C" w14:textId="77777777" w:rsidR="003D5DC3" w:rsidRPr="00DD0D41" w:rsidRDefault="003D5DC3" w:rsidP="003D5DC3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E10CBB1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14:paraId="25632C8E" w14:textId="77777777" w:rsidR="005B1CE7" w:rsidRPr="00DD0D41" w:rsidRDefault="005B1CE7" w:rsidP="00341D9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8B10299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9BD9E91" w14:textId="77777777" w:rsidR="00DD0D41" w:rsidRPr="00DD0D41" w:rsidRDefault="00DD0D41" w:rsidP="00341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A790B9A" w14:textId="77777777" w:rsidR="00DD0D41" w:rsidRPr="00DD0D41" w:rsidRDefault="00DD0D41" w:rsidP="00DD0D4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0BECE25" w14:textId="77777777" w:rsidR="00341D90" w:rsidRDefault="00DD0D41" w:rsidP="00341D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Stručni suradnik za </w:t>
      </w:r>
    </w:p>
    <w:p w14:paraId="32F70196" w14:textId="77777777" w:rsidR="00341D90" w:rsidRDefault="00341D90" w:rsidP="00341D9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računovodstvo i financije</w:t>
      </w:r>
    </w:p>
    <w:p w14:paraId="4904AE69" w14:textId="77777777" w:rsidR="00DD0D41" w:rsidRPr="00C77A8C" w:rsidRDefault="00DF4ED4" w:rsidP="00C77A8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Valentina Valjak</w:t>
      </w:r>
    </w:p>
    <w:sectPr w:rsidR="00DD0D41" w:rsidRPr="00C7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1D5"/>
    <w:multiLevelType w:val="hybridMultilevel"/>
    <w:tmpl w:val="B0DEBF58"/>
    <w:lvl w:ilvl="0" w:tplc="418E32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97FEA"/>
    <w:multiLevelType w:val="hybridMultilevel"/>
    <w:tmpl w:val="657C9C10"/>
    <w:lvl w:ilvl="0" w:tplc="BA04AC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sz w:val="23"/>
        <w:szCs w:val="23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672C7"/>
    <w:multiLevelType w:val="hybridMultilevel"/>
    <w:tmpl w:val="E512A99A"/>
    <w:lvl w:ilvl="0" w:tplc="C532A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601E09"/>
    <w:multiLevelType w:val="hybridMultilevel"/>
    <w:tmpl w:val="D4DA6F1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9E"/>
    <w:rsid w:val="000B54AB"/>
    <w:rsid w:val="000C0A85"/>
    <w:rsid w:val="000D06A3"/>
    <w:rsid w:val="001E019E"/>
    <w:rsid w:val="00261345"/>
    <w:rsid w:val="00261E74"/>
    <w:rsid w:val="002E5648"/>
    <w:rsid w:val="00341D90"/>
    <w:rsid w:val="003709BB"/>
    <w:rsid w:val="003D5DC3"/>
    <w:rsid w:val="003F2D1A"/>
    <w:rsid w:val="003F4F51"/>
    <w:rsid w:val="00404065"/>
    <w:rsid w:val="00412CE4"/>
    <w:rsid w:val="00426F8C"/>
    <w:rsid w:val="004E6BDA"/>
    <w:rsid w:val="005B1CE7"/>
    <w:rsid w:val="005E1959"/>
    <w:rsid w:val="006C1C4F"/>
    <w:rsid w:val="0075198F"/>
    <w:rsid w:val="00797937"/>
    <w:rsid w:val="007D44D3"/>
    <w:rsid w:val="007E6AE1"/>
    <w:rsid w:val="00803411"/>
    <w:rsid w:val="008602B7"/>
    <w:rsid w:val="008A3B97"/>
    <w:rsid w:val="008C1F58"/>
    <w:rsid w:val="00931F6F"/>
    <w:rsid w:val="00937029"/>
    <w:rsid w:val="00950D51"/>
    <w:rsid w:val="009B2631"/>
    <w:rsid w:val="00A44253"/>
    <w:rsid w:val="00A57241"/>
    <w:rsid w:val="00AB6FF1"/>
    <w:rsid w:val="00AB7C60"/>
    <w:rsid w:val="00AE4139"/>
    <w:rsid w:val="00AE4298"/>
    <w:rsid w:val="00B902CF"/>
    <w:rsid w:val="00BC536D"/>
    <w:rsid w:val="00BC5C52"/>
    <w:rsid w:val="00BE1F8C"/>
    <w:rsid w:val="00BF113D"/>
    <w:rsid w:val="00C77A8C"/>
    <w:rsid w:val="00D70493"/>
    <w:rsid w:val="00DD0D41"/>
    <w:rsid w:val="00DE27E3"/>
    <w:rsid w:val="00DF4ED4"/>
    <w:rsid w:val="00E26C64"/>
    <w:rsid w:val="00E734B4"/>
    <w:rsid w:val="00EF752A"/>
    <w:rsid w:val="00F20314"/>
    <w:rsid w:val="00F35327"/>
    <w:rsid w:val="00F573E8"/>
    <w:rsid w:val="00F9317E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410"/>
  <w15:docId w15:val="{B2320BCD-CAFD-49DE-AD48-FBD4362E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6F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Standard">
    <w:name w:val="Standard"/>
    <w:rsid w:val="008A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B9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E195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5DC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5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rnja-rijeka.hr/proracun-opcine-gornja-rijeka-za-2021-godinu-i-projekcije-za-2022-godinu-i-2023-godin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69B7-43E8-4770-AEB3-155E1FC7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2021-12-17T09:28:00Z</cp:lastPrinted>
  <dcterms:created xsi:type="dcterms:W3CDTF">2021-12-28T13:02:00Z</dcterms:created>
  <dcterms:modified xsi:type="dcterms:W3CDTF">2021-12-28T13:02:00Z</dcterms:modified>
</cp:coreProperties>
</file>