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48AEFEC3" w14:textId="77777777" w:rsidR="00743B30" w:rsidRPr="00743B30" w:rsidRDefault="007049FD" w:rsidP="00743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743B30" w:rsidRPr="007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načinu pružanja javne usluge sakupljanja komunalnog otpada na području Općine Gornja Rijeka</w:t>
            </w:r>
          </w:p>
          <w:p w14:paraId="375C036B" w14:textId="7C70480B"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51C56E31" w:rsidR="00345631" w:rsidRPr="00F36218" w:rsidRDefault="00743B30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4B859D6D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43B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3B30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3B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59C9C2F4" w14:textId="703614A7" w:rsidR="00743B30" w:rsidRDefault="00092451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 w:rsidRPr="00092451">
              <w:t xml:space="preserve">Pravni temelj za donošenje ove Odluke je članak </w:t>
            </w:r>
            <w:r w:rsidR="00743B30" w:rsidRPr="00743B30">
              <w:t>66. Zakona o gospodarenju otpadom (Narodne novine br. 84/2021</w:t>
            </w:r>
            <w:r w:rsidR="00C8280E" w:rsidRPr="00C8280E">
              <w:t>; u daljnjem tekstu: Zakon)</w:t>
            </w:r>
            <w:r w:rsidR="00C8280E">
              <w:t xml:space="preserve"> gdje je propisano da </w:t>
            </w:r>
            <w:r w:rsidR="00743B30">
              <w:t>p</w:t>
            </w:r>
            <w:r w:rsidR="00743B30">
              <w:rPr>
                <w:color w:val="231F20"/>
              </w:rPr>
              <w:t>redstavničko tijelo jedinice lokalne samouprave o načinu pružanja javne usluge donosi odluku koja sadrži:</w:t>
            </w:r>
          </w:p>
          <w:p w14:paraId="2C48E5FB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1. kriterije obračuna količine miješanog komunalnog otpada</w:t>
            </w:r>
          </w:p>
          <w:p w14:paraId="03AB91C6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2. standardne veličine i druga bitna svojstva spremnika za sakupljanje otpada</w:t>
            </w:r>
          </w:p>
          <w:p w14:paraId="68040642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3. najmanju učestalost odvoza otpada prema područjima</w:t>
            </w:r>
          </w:p>
          <w:p w14:paraId="7D710E0E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4. obračunska razdoblja kroz kalendarsku godinu</w:t>
            </w:r>
          </w:p>
          <w:p w14:paraId="7535277E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5. područje pružanja javne usluge</w:t>
            </w:r>
          </w:p>
          <w:p w14:paraId="13390915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6. iznos cijene obvezne minimalne javne usluge s obrazloženjem načina na koji je određena</w:t>
            </w:r>
          </w:p>
          <w:p w14:paraId="0E1E2B4C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7. odredbe o načinu podnošenja prigovora i postupanju po prigovoru građana na neugodu uzrokovanu sustavom sakupljanja komunalnog otpada</w:t>
            </w:r>
          </w:p>
          <w:p w14:paraId="366FACB8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8. odredbe o načinu pojedinačnog korištenje javne usluge</w:t>
            </w:r>
          </w:p>
          <w:p w14:paraId="7541EBD4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9. odredbe o načinu korištenja zajedničkog spremnika</w:t>
            </w:r>
          </w:p>
          <w:p w14:paraId="7D010DD0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10. odredbe o prihvatljivom dokazu izvršenja javne usluge za pojedinog korisnika usluge</w:t>
            </w:r>
          </w:p>
          <w:p w14:paraId="2C7BD0B0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11. način određivanja udjela korisnika usluge u slučaju kad su korisnici usluge kućanstva i pravne osobe ili fizičke osobe – obrtnici i koriste zajednički spremnik, a nije postignut sporazum o njihovim udjelima</w:t>
            </w:r>
          </w:p>
          <w:p w14:paraId="2501A79C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12. odredbe o ugovornoj kazni i</w:t>
            </w:r>
          </w:p>
          <w:p w14:paraId="4B87E3F0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13. opće uvjete ugovora s korisnicima.</w:t>
            </w:r>
          </w:p>
          <w:p w14:paraId="374046FA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(2) Odluka iz stavka 1. ovoga članka može sadržavati:</w:t>
            </w:r>
          </w:p>
          <w:p w14:paraId="37EFC807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1. kriterij za određivanje korisnika usluge u čije ime jedinica lokalne samouprave preuzima obvezu sufinanciranja cijene javne usluge</w:t>
            </w:r>
          </w:p>
          <w:p w14:paraId="04D97AE8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2. kriterije za umanjenje cijene javne usluge</w:t>
            </w:r>
          </w:p>
          <w:p w14:paraId="264CB8E6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3. odredbe o korištenju javne površine za prikupljanje otpada i mjestima primopredaje otpada ako su različita od obračunskog mjesta</w:t>
            </w:r>
          </w:p>
          <w:p w14:paraId="685E263F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4. odredbe o korištenju površina kojima upravlja jedinica lokalne samouprave za potrebe kompostiranja biootpada koje može obavljati korisnik usluge</w:t>
            </w:r>
          </w:p>
          <w:p w14:paraId="7EEE1ECB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5. odredbe o količini glomaznog otpada koji se preuzima u okviru javne usluge</w:t>
            </w:r>
          </w:p>
          <w:p w14:paraId="10203EC5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lastRenderedPageBreak/>
              <w:t>6. odredbe o provedbi Ugovora koje se primjenjuju u slučaju nastupanja posebnih okolnosti uključujući elementarnu nepogodu, katastrofu i slično i</w:t>
            </w:r>
          </w:p>
          <w:p w14:paraId="4014CA22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7. lokacije na kojoj se može osigurati obavljanje obrade glomaznog otpada mobilnim uređajem u okviru javne usluge.</w:t>
            </w:r>
          </w:p>
          <w:p w14:paraId="789B4786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(3) Odluku iz stavka 1. ovoga članka predstavničko tijelo jedinice lokalne samouprave odnosno Grada Zagreba dužno je dostaviti Ministarstvu i objaviti u službenom glasilu i na mrežnim stranicama jedinice lokalne samouprave u roku od 15 dana od donošenja.</w:t>
            </w:r>
          </w:p>
          <w:p w14:paraId="7813E353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(4) O odluci iz stavka 1. ovoga članka potrebno je provesti prethodno savjetovanje s zainteresiranom javnošću u trajanju od najmanje 30 dana.</w:t>
            </w:r>
          </w:p>
          <w:p w14:paraId="2E04ECE7" w14:textId="77777777" w:rsidR="00743B30" w:rsidRDefault="00743B30" w:rsidP="00743B30">
            <w:pPr>
              <w:pStyle w:val="box468252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(5) Izvršno tijelo jedinice lokalne samouprave odnosno Grada Zagreba dužno je voditi popis korisnika usluge u čije ime je preuzelo obvezu sufinanciranja cijene javne usluge iz stavka 2. točke 1. ovoga članka koji sadrži sljedeće podatke: o korisniku usluge, obračunskom mjestu, obračunskom razdoblju, iznosu sufinanciranja cijene javne usluge koji je jedinica lokalne samouprave platila davatelju javne usluge.</w:t>
            </w:r>
          </w:p>
          <w:p w14:paraId="08C2977F" w14:textId="0E01163D" w:rsidR="00C92C09" w:rsidRPr="00990DD0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5B6D2A0C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743B30">
        <w:rPr>
          <w:rFonts w:ascii="Times New Roman" w:hAnsi="Times New Roman"/>
          <w:sz w:val="24"/>
          <w:szCs w:val="24"/>
        </w:rPr>
        <w:t>9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743B30">
        <w:rPr>
          <w:rFonts w:ascii="Times New Roman" w:hAnsi="Times New Roman"/>
          <w:sz w:val="24"/>
          <w:szCs w:val="24"/>
        </w:rPr>
        <w:t>ožujka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743B30">
        <w:rPr>
          <w:rFonts w:ascii="Times New Roman" w:hAnsi="Times New Roman"/>
          <w:sz w:val="24"/>
          <w:szCs w:val="24"/>
        </w:rPr>
        <w:t>3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743B30" w:rsidRPr="006E4BC8">
          <w:rPr>
            <w:rStyle w:val="Hiperveza"/>
            <w:rFonts w:ascii="Times New Roman" w:hAnsi="Times New Roman"/>
            <w:sz w:val="24"/>
            <w:szCs w:val="24"/>
          </w:rPr>
          <w:t>opcina@gornja-rijeka.hr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15F61D5D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C92C09" w:rsidRPr="00C92C09">
        <w:rPr>
          <w:rFonts w:ascii="Times New Roman" w:hAnsi="Times New Roman"/>
          <w:sz w:val="24"/>
          <w:szCs w:val="24"/>
        </w:rPr>
        <w:t>o socijalnoj srbi na području Općine Gornja Rijeka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031B" w14:textId="77777777" w:rsidR="000C57C4" w:rsidRDefault="000C57C4" w:rsidP="002342F3">
      <w:pPr>
        <w:spacing w:after="0" w:line="240" w:lineRule="auto"/>
      </w:pPr>
      <w:r>
        <w:separator/>
      </w:r>
    </w:p>
  </w:endnote>
  <w:endnote w:type="continuationSeparator" w:id="0">
    <w:p w14:paraId="400434DF" w14:textId="77777777" w:rsidR="000C57C4" w:rsidRDefault="000C57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B3D4" w14:textId="77777777" w:rsidR="000C57C4" w:rsidRDefault="000C57C4" w:rsidP="002342F3">
      <w:pPr>
        <w:spacing w:after="0" w:line="240" w:lineRule="auto"/>
      </w:pPr>
      <w:r>
        <w:separator/>
      </w:r>
    </w:p>
  </w:footnote>
  <w:footnote w:type="continuationSeparator" w:id="0">
    <w:p w14:paraId="3D9A32CF" w14:textId="77777777" w:rsidR="000C57C4" w:rsidRDefault="000C57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0C57C4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43B30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743B30"/>
    <w:rPr>
      <w:color w:val="605E5C"/>
      <w:shd w:val="clear" w:color="auto" w:fill="E1DFDD"/>
    </w:rPr>
  </w:style>
  <w:style w:type="paragraph" w:customStyle="1" w:styleId="box468252">
    <w:name w:val="box_468252"/>
    <w:basedOn w:val="Normal"/>
    <w:rsid w:val="0074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2023-02-07T11:39:00Z</dcterms:created>
  <dcterms:modified xsi:type="dcterms:W3CDTF">2023-02-07T11:39:00Z</dcterms:modified>
</cp:coreProperties>
</file>