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2431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DC9">
        <w:rPr>
          <w:rFonts w:ascii="Times New Roman" w:hAnsi="Times New Roman" w:cs="Times New Roman"/>
          <w:b/>
          <w:sz w:val="32"/>
          <w:szCs w:val="32"/>
        </w:rPr>
        <w:t>OPĆINA GORNJA RIJEKA</w:t>
      </w:r>
    </w:p>
    <w:p w14:paraId="31D42905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</w:p>
    <w:p w14:paraId="333667A7" w14:textId="77777777" w:rsidR="00F740B5" w:rsidRDefault="00F740B5" w:rsidP="00F740B5">
      <w:pPr>
        <w:jc w:val="center"/>
        <w:rPr>
          <w:rFonts w:ascii="Times New Roman" w:hAnsi="Times New Roman" w:cs="Times New Roman"/>
          <w:b/>
        </w:rPr>
      </w:pPr>
    </w:p>
    <w:p w14:paraId="49334C68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50070A59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3924C6A2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52E50792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37605A42" w14:textId="77777777" w:rsidR="00666DC9" w:rsidRDefault="00666DC9" w:rsidP="00F740B5">
      <w:pPr>
        <w:jc w:val="center"/>
        <w:rPr>
          <w:rFonts w:ascii="Times New Roman" w:hAnsi="Times New Roman" w:cs="Times New Roman"/>
          <w:b/>
        </w:rPr>
      </w:pPr>
    </w:p>
    <w:p w14:paraId="0673773D" w14:textId="77777777" w:rsidR="00666DC9" w:rsidRPr="00666DC9" w:rsidRDefault="00666DC9" w:rsidP="00F74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209CC" w14:textId="77777777" w:rsidR="00CF0339" w:rsidRPr="00666DC9" w:rsidRDefault="00CF0339" w:rsidP="00CF0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C9">
        <w:rPr>
          <w:rFonts w:ascii="Times New Roman" w:hAnsi="Times New Roman" w:cs="Times New Roman"/>
          <w:b/>
          <w:sz w:val="28"/>
          <w:szCs w:val="28"/>
        </w:rPr>
        <w:t xml:space="preserve">JAVNI POZIV </w:t>
      </w:r>
    </w:p>
    <w:p w14:paraId="472E9826" w14:textId="1EC54D3F" w:rsidR="00F740B5" w:rsidRPr="00666DC9" w:rsidRDefault="00CF0339" w:rsidP="00F7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C9">
        <w:rPr>
          <w:rFonts w:ascii="Times New Roman" w:hAnsi="Times New Roman" w:cs="Times New Roman"/>
          <w:b/>
          <w:sz w:val="28"/>
          <w:szCs w:val="28"/>
        </w:rPr>
        <w:t>ZA FINANCIRANJE PROGRAMA I PROJEKATA UDRUGA KOJI SU OD INTERES</w:t>
      </w:r>
      <w:r w:rsidR="00B9005F">
        <w:rPr>
          <w:rFonts w:ascii="Times New Roman" w:hAnsi="Times New Roman" w:cs="Times New Roman"/>
          <w:b/>
          <w:sz w:val="28"/>
          <w:szCs w:val="28"/>
        </w:rPr>
        <w:t xml:space="preserve">A ZA OPĆINU GORNJA RIJEKA U </w:t>
      </w:r>
      <w:r w:rsidR="00B931F0">
        <w:rPr>
          <w:rFonts w:ascii="Times New Roman" w:hAnsi="Times New Roman" w:cs="Times New Roman"/>
          <w:b/>
          <w:sz w:val="28"/>
          <w:szCs w:val="28"/>
        </w:rPr>
        <w:t>2025</w:t>
      </w:r>
      <w:r w:rsidRPr="00666DC9">
        <w:rPr>
          <w:rFonts w:ascii="Times New Roman" w:hAnsi="Times New Roman" w:cs="Times New Roman"/>
          <w:b/>
          <w:sz w:val="28"/>
          <w:szCs w:val="28"/>
        </w:rPr>
        <w:t xml:space="preserve">. GODINI </w:t>
      </w:r>
    </w:p>
    <w:p w14:paraId="618FB6C1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</w:p>
    <w:p w14:paraId="6162F8DB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F1D53B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DC9">
        <w:rPr>
          <w:rFonts w:ascii="Times New Roman" w:hAnsi="Times New Roman" w:cs="Times New Roman"/>
          <w:b/>
          <w:sz w:val="36"/>
          <w:szCs w:val="36"/>
        </w:rPr>
        <w:t>Upute za prijavitelje</w:t>
      </w:r>
    </w:p>
    <w:p w14:paraId="548E12F2" w14:textId="77777777" w:rsidR="00F740B5" w:rsidRDefault="00F740B5" w:rsidP="00F740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79B7EF" w14:textId="77777777" w:rsidR="00666DC9" w:rsidRPr="00666DC9" w:rsidRDefault="00666DC9" w:rsidP="00F740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924CD9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</w:p>
    <w:p w14:paraId="709B18CA" w14:textId="3E4B9FF7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Datum objave: </w:t>
      </w:r>
      <w:r w:rsidR="00B931F0">
        <w:rPr>
          <w:rFonts w:ascii="Times New Roman" w:hAnsi="Times New Roman" w:cs="Times New Roman"/>
        </w:rPr>
        <w:t>6</w:t>
      </w:r>
      <w:r w:rsidR="008C73CC" w:rsidRPr="00666DC9">
        <w:rPr>
          <w:rFonts w:ascii="Times New Roman" w:hAnsi="Times New Roman" w:cs="Times New Roman"/>
        </w:rPr>
        <w:t xml:space="preserve">. </w:t>
      </w:r>
      <w:r w:rsidR="00357A49" w:rsidRPr="00666DC9">
        <w:rPr>
          <w:rFonts w:ascii="Times New Roman" w:hAnsi="Times New Roman" w:cs="Times New Roman"/>
        </w:rPr>
        <w:t>veljače</w:t>
      </w:r>
      <w:r w:rsidR="00CF0339" w:rsidRPr="00666DC9">
        <w:rPr>
          <w:rFonts w:ascii="Times New Roman" w:hAnsi="Times New Roman" w:cs="Times New Roman"/>
        </w:rPr>
        <w:t xml:space="preserve"> </w:t>
      </w:r>
      <w:r w:rsidR="00B9005F">
        <w:rPr>
          <w:rFonts w:ascii="Times New Roman" w:hAnsi="Times New Roman" w:cs="Times New Roman"/>
        </w:rPr>
        <w:t xml:space="preserve"> </w:t>
      </w:r>
      <w:r w:rsidR="00B931F0">
        <w:rPr>
          <w:rFonts w:ascii="Times New Roman" w:hAnsi="Times New Roman" w:cs="Times New Roman"/>
        </w:rPr>
        <w:t>2025</w:t>
      </w:r>
      <w:r w:rsidRPr="00666DC9">
        <w:rPr>
          <w:rFonts w:ascii="Times New Roman" w:hAnsi="Times New Roman" w:cs="Times New Roman"/>
        </w:rPr>
        <w:t>.</w:t>
      </w:r>
    </w:p>
    <w:p w14:paraId="0912F63F" w14:textId="43F2FA24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Rok za dostavu prijava: </w:t>
      </w:r>
      <w:r w:rsidR="005438FE">
        <w:rPr>
          <w:rFonts w:ascii="Times New Roman" w:hAnsi="Times New Roman" w:cs="Times New Roman"/>
        </w:rPr>
        <w:t>1</w:t>
      </w:r>
      <w:r w:rsidR="00B931F0">
        <w:rPr>
          <w:rFonts w:ascii="Times New Roman" w:hAnsi="Times New Roman" w:cs="Times New Roman"/>
        </w:rPr>
        <w:t>0</w:t>
      </w:r>
      <w:r w:rsidR="008C73CC" w:rsidRPr="00666DC9">
        <w:rPr>
          <w:rFonts w:ascii="Times New Roman" w:hAnsi="Times New Roman" w:cs="Times New Roman"/>
        </w:rPr>
        <w:t xml:space="preserve">. </w:t>
      </w:r>
      <w:r w:rsidR="00357A49" w:rsidRPr="00666DC9">
        <w:rPr>
          <w:rFonts w:ascii="Times New Roman" w:hAnsi="Times New Roman" w:cs="Times New Roman"/>
        </w:rPr>
        <w:t>ožujka</w:t>
      </w:r>
      <w:r w:rsidR="00CF0339" w:rsidRPr="00666DC9">
        <w:rPr>
          <w:rFonts w:ascii="Times New Roman" w:hAnsi="Times New Roman" w:cs="Times New Roman"/>
        </w:rPr>
        <w:t xml:space="preserve"> </w:t>
      </w:r>
      <w:r w:rsidR="00B9005F">
        <w:rPr>
          <w:rFonts w:ascii="Times New Roman" w:hAnsi="Times New Roman" w:cs="Times New Roman"/>
        </w:rPr>
        <w:t xml:space="preserve"> </w:t>
      </w:r>
      <w:r w:rsidR="00B931F0">
        <w:rPr>
          <w:rFonts w:ascii="Times New Roman" w:hAnsi="Times New Roman" w:cs="Times New Roman"/>
        </w:rPr>
        <w:t>2025</w:t>
      </w:r>
      <w:r w:rsidRPr="00666DC9">
        <w:rPr>
          <w:rFonts w:ascii="Times New Roman" w:hAnsi="Times New Roman" w:cs="Times New Roman"/>
        </w:rPr>
        <w:t>.</w:t>
      </w:r>
    </w:p>
    <w:p w14:paraId="377D81EA" w14:textId="77777777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</w:p>
    <w:p w14:paraId="64EDBC3B" w14:textId="77777777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</w:p>
    <w:p w14:paraId="0F5B158D" w14:textId="77777777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</w:p>
    <w:p w14:paraId="34568E33" w14:textId="77777777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</w:p>
    <w:p w14:paraId="779A1B68" w14:textId="77777777" w:rsidR="00F740B5" w:rsidRPr="00666DC9" w:rsidRDefault="00F740B5" w:rsidP="00CF0339">
      <w:pPr>
        <w:rPr>
          <w:rFonts w:ascii="Times New Roman" w:hAnsi="Times New Roman" w:cs="Times New Roman"/>
        </w:rPr>
      </w:pPr>
    </w:p>
    <w:p w14:paraId="6E1A5FA9" w14:textId="77777777" w:rsidR="00F740B5" w:rsidRPr="00666DC9" w:rsidRDefault="00F740B5" w:rsidP="00F740B5">
      <w:pPr>
        <w:jc w:val="center"/>
        <w:rPr>
          <w:rFonts w:ascii="Times New Roman" w:hAnsi="Times New Roman" w:cs="Times New Roman"/>
        </w:rPr>
      </w:pPr>
    </w:p>
    <w:p w14:paraId="04D4D268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Izrazi koji se koriste u ovim Uputama za prijavitelje, a imaju rodno značenje, koriste</w:t>
      </w:r>
    </w:p>
    <w:p w14:paraId="73988491" w14:textId="77777777" w:rsidR="00F740B5" w:rsidRPr="00666DC9" w:rsidRDefault="00F740B5" w:rsidP="00F740B5">
      <w:pPr>
        <w:jc w:val="center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se neutralno i odnose se jednako na muški i ženski rod.</w:t>
      </w:r>
    </w:p>
    <w:p w14:paraId="3D22B5FF" w14:textId="77777777" w:rsidR="00F740B5" w:rsidRPr="00666DC9" w:rsidRDefault="00F740B5" w:rsidP="00F740B5">
      <w:pPr>
        <w:rPr>
          <w:rFonts w:ascii="Times New Roman" w:hAnsi="Times New Roman" w:cs="Times New Roman"/>
        </w:rPr>
      </w:pPr>
    </w:p>
    <w:p w14:paraId="77ACD345" w14:textId="64C24F0E" w:rsidR="00F740B5" w:rsidRPr="00666DC9" w:rsidRDefault="00434E20" w:rsidP="00434E20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666DC9">
        <w:rPr>
          <w:rFonts w:ascii="Times New Roman" w:hAnsi="Times New Roman" w:cs="Times New Roman"/>
          <w:b/>
        </w:rPr>
        <w:lastRenderedPageBreak/>
        <w:t xml:space="preserve">1. </w:t>
      </w:r>
      <w:r w:rsidR="00CF0339" w:rsidRPr="00666DC9">
        <w:rPr>
          <w:rFonts w:ascii="Times New Roman" w:hAnsi="Times New Roman" w:cs="Times New Roman"/>
          <w:b/>
        </w:rPr>
        <w:t xml:space="preserve">JAVNI </w:t>
      </w:r>
      <w:r w:rsidRPr="00666DC9">
        <w:rPr>
          <w:rFonts w:ascii="Times New Roman" w:hAnsi="Times New Roman" w:cs="Times New Roman"/>
          <w:b/>
        </w:rPr>
        <w:t xml:space="preserve">POZIV ZA FINANCIRANJE PROGRAMA I PROJEKATA </w:t>
      </w:r>
      <w:r w:rsidR="00CF0339" w:rsidRPr="00666DC9">
        <w:rPr>
          <w:rFonts w:ascii="Times New Roman" w:hAnsi="Times New Roman" w:cs="Times New Roman"/>
          <w:b/>
        </w:rPr>
        <w:t>UDRUGA KOJI SU OD INTERES</w:t>
      </w:r>
      <w:r w:rsidR="00B9005F">
        <w:rPr>
          <w:rFonts w:ascii="Times New Roman" w:hAnsi="Times New Roman" w:cs="Times New Roman"/>
          <w:b/>
        </w:rPr>
        <w:t xml:space="preserve">A ZA OPĆINU GORNJA RIJEKA U </w:t>
      </w:r>
      <w:r w:rsidR="00B931F0">
        <w:rPr>
          <w:rFonts w:ascii="Times New Roman" w:hAnsi="Times New Roman" w:cs="Times New Roman"/>
          <w:b/>
        </w:rPr>
        <w:t>2025</w:t>
      </w:r>
      <w:r w:rsidR="00CF0339" w:rsidRPr="00666DC9">
        <w:rPr>
          <w:rFonts w:ascii="Times New Roman" w:hAnsi="Times New Roman" w:cs="Times New Roman"/>
          <w:b/>
        </w:rPr>
        <w:t>. GODINI</w:t>
      </w:r>
    </w:p>
    <w:p w14:paraId="3C3203E4" w14:textId="77777777" w:rsidR="00F740B5" w:rsidRPr="00666DC9" w:rsidRDefault="00F740B5" w:rsidP="00F740B5">
      <w:pPr>
        <w:spacing w:after="0"/>
        <w:rPr>
          <w:rFonts w:ascii="Times New Roman" w:hAnsi="Times New Roman" w:cs="Times New Roman"/>
          <w:b/>
        </w:rPr>
      </w:pPr>
    </w:p>
    <w:p w14:paraId="65CC0530" w14:textId="77777777" w:rsidR="0030472E" w:rsidRPr="00666DC9" w:rsidRDefault="0030472E" w:rsidP="0030472E">
      <w:pPr>
        <w:spacing w:after="0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1.1. </w:t>
      </w:r>
      <w:r w:rsidR="00434E20" w:rsidRPr="00666DC9">
        <w:rPr>
          <w:rFonts w:ascii="Times New Roman" w:hAnsi="Times New Roman" w:cs="Times New Roman"/>
          <w:b/>
        </w:rPr>
        <w:t>UVOD</w:t>
      </w:r>
    </w:p>
    <w:p w14:paraId="5EEFE797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Općina </w:t>
      </w:r>
      <w:r w:rsidR="0030472E" w:rsidRPr="00666DC9">
        <w:rPr>
          <w:rFonts w:ascii="Times New Roman" w:hAnsi="Times New Roman" w:cs="Times New Roman"/>
        </w:rPr>
        <w:t>Gornja Rijeka</w:t>
      </w:r>
      <w:r w:rsidRPr="00666DC9">
        <w:rPr>
          <w:rFonts w:ascii="Times New Roman" w:hAnsi="Times New Roman" w:cs="Times New Roman"/>
        </w:rPr>
        <w:t xml:space="preserve"> u okviru općinskog proračuna s</w:t>
      </w:r>
      <w:r w:rsidR="0030472E" w:rsidRPr="00666DC9">
        <w:rPr>
          <w:rFonts w:ascii="Times New Roman" w:hAnsi="Times New Roman" w:cs="Times New Roman"/>
        </w:rPr>
        <w:t xml:space="preserve">vake godine izdvaja sredstva za </w:t>
      </w:r>
      <w:r w:rsidRPr="00666DC9">
        <w:rPr>
          <w:rFonts w:ascii="Times New Roman" w:hAnsi="Times New Roman" w:cs="Times New Roman"/>
        </w:rPr>
        <w:t>financiranje javnih</w:t>
      </w:r>
      <w:r w:rsidR="0030472E" w:rsidRPr="00666DC9">
        <w:rPr>
          <w:rFonts w:ascii="Times New Roman" w:hAnsi="Times New Roman" w:cs="Times New Roman"/>
        </w:rPr>
        <w:t xml:space="preserve"> </w:t>
      </w:r>
      <w:r w:rsidRPr="00666DC9">
        <w:rPr>
          <w:rFonts w:ascii="Times New Roman" w:hAnsi="Times New Roman" w:cs="Times New Roman"/>
        </w:rPr>
        <w:t>potreba u zajednici. U pravilu, financijsku potporu primaju one organizacije civilnog d</w:t>
      </w:r>
      <w:r w:rsidR="0030472E" w:rsidRPr="00666DC9">
        <w:rPr>
          <w:rFonts w:ascii="Times New Roman" w:hAnsi="Times New Roman" w:cs="Times New Roman"/>
        </w:rPr>
        <w:t xml:space="preserve">ruštva koje aktivno sudjeluju u </w:t>
      </w:r>
      <w:r w:rsidRPr="00666DC9">
        <w:rPr>
          <w:rFonts w:ascii="Times New Roman" w:hAnsi="Times New Roman" w:cs="Times New Roman"/>
        </w:rPr>
        <w:t>kreiranju društvenih zbivanja od kojih korist ima šire građanstvo.</w:t>
      </w:r>
    </w:p>
    <w:p w14:paraId="34946DF0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Dosa</w:t>
      </w:r>
      <w:r w:rsidR="0030472E" w:rsidRPr="00666DC9">
        <w:rPr>
          <w:rFonts w:ascii="Times New Roman" w:hAnsi="Times New Roman" w:cs="Times New Roman"/>
        </w:rPr>
        <w:t xml:space="preserve">dašnji način dodjele sredstava </w:t>
      </w:r>
      <w:r w:rsidRPr="00666DC9">
        <w:rPr>
          <w:rFonts w:ascii="Times New Roman" w:hAnsi="Times New Roman" w:cs="Times New Roman"/>
        </w:rPr>
        <w:t>izmijenjen je Uredbom o krit</w:t>
      </w:r>
      <w:r w:rsidR="0030472E" w:rsidRPr="00666DC9">
        <w:rPr>
          <w:rFonts w:ascii="Times New Roman" w:hAnsi="Times New Roman" w:cs="Times New Roman"/>
        </w:rPr>
        <w:t xml:space="preserve">erijima, mjerilima i postupcima </w:t>
      </w:r>
      <w:r w:rsidRPr="00666DC9">
        <w:rPr>
          <w:rFonts w:ascii="Times New Roman" w:hAnsi="Times New Roman" w:cs="Times New Roman"/>
        </w:rPr>
        <w:t>financiranja i ugovaranja programa i projekata od interesa za opće dobro koje prov</w:t>
      </w:r>
      <w:r w:rsidR="0030472E" w:rsidRPr="00666DC9">
        <w:rPr>
          <w:rFonts w:ascii="Times New Roman" w:hAnsi="Times New Roman" w:cs="Times New Roman"/>
        </w:rPr>
        <w:t xml:space="preserve">ode udruge (Narodne novine broj </w:t>
      </w:r>
      <w:r w:rsidRPr="00666DC9">
        <w:rPr>
          <w:rFonts w:ascii="Times New Roman" w:hAnsi="Times New Roman" w:cs="Times New Roman"/>
        </w:rPr>
        <w:t>26/15) koju je Vlada RH donijela 5. ožujka 2015. Ova Uredba uvodi unificirani sustav d</w:t>
      </w:r>
      <w:r w:rsidR="0030472E" w:rsidRPr="00666DC9">
        <w:rPr>
          <w:rFonts w:ascii="Times New Roman" w:hAnsi="Times New Roman" w:cs="Times New Roman"/>
        </w:rPr>
        <w:t xml:space="preserve">odjele sredstava organizacijama </w:t>
      </w:r>
      <w:r w:rsidRPr="00666DC9">
        <w:rPr>
          <w:rFonts w:ascii="Times New Roman" w:hAnsi="Times New Roman" w:cs="Times New Roman"/>
        </w:rPr>
        <w:t>civilnog društva iz javnih izvora. Temeljem navedene Uredbe, Općina je dužna s</w:t>
      </w:r>
      <w:r w:rsidR="0030472E" w:rsidRPr="00666DC9">
        <w:rPr>
          <w:rFonts w:ascii="Times New Roman" w:hAnsi="Times New Roman" w:cs="Times New Roman"/>
        </w:rPr>
        <w:t xml:space="preserve">amostalno, a temeljem lokalnih, </w:t>
      </w:r>
      <w:r w:rsidRPr="00666DC9">
        <w:rPr>
          <w:rFonts w:ascii="Times New Roman" w:hAnsi="Times New Roman" w:cs="Times New Roman"/>
        </w:rPr>
        <w:t>regionalnih i državnih strateških dokumenata te temeljem procjene stvarnih potreba n</w:t>
      </w:r>
      <w:r w:rsidR="0030472E" w:rsidRPr="00666DC9">
        <w:rPr>
          <w:rFonts w:ascii="Times New Roman" w:hAnsi="Times New Roman" w:cs="Times New Roman"/>
        </w:rPr>
        <w:t xml:space="preserve">a terenu, formirati prioritetna </w:t>
      </w:r>
      <w:r w:rsidRPr="00666DC9">
        <w:rPr>
          <w:rFonts w:ascii="Times New Roman" w:hAnsi="Times New Roman" w:cs="Times New Roman"/>
        </w:rPr>
        <w:t>područja financiranja te za iste predvidjeti i osigurati ukupna sredstva u prorač</w:t>
      </w:r>
      <w:r w:rsidR="0030472E" w:rsidRPr="00666DC9">
        <w:rPr>
          <w:rFonts w:ascii="Times New Roman" w:hAnsi="Times New Roman" w:cs="Times New Roman"/>
        </w:rPr>
        <w:t xml:space="preserve">unu. Nakon donošenja proračuna, </w:t>
      </w:r>
      <w:r w:rsidRPr="00666DC9">
        <w:rPr>
          <w:rFonts w:ascii="Times New Roman" w:hAnsi="Times New Roman" w:cs="Times New Roman"/>
        </w:rPr>
        <w:t>raspisuje se javni natječaj te su udruge svoje prijave dužne dostaviti na propis</w:t>
      </w:r>
      <w:r w:rsidR="0030472E" w:rsidRPr="00666DC9">
        <w:rPr>
          <w:rFonts w:ascii="Times New Roman" w:hAnsi="Times New Roman" w:cs="Times New Roman"/>
        </w:rPr>
        <w:t xml:space="preserve">anim obrascima. Za ocjenjivanje </w:t>
      </w:r>
      <w:r w:rsidRPr="00666DC9">
        <w:rPr>
          <w:rFonts w:ascii="Times New Roman" w:hAnsi="Times New Roman" w:cs="Times New Roman"/>
        </w:rPr>
        <w:t>dostavljenih prijava nadležno je Povjerenstvo koje je Općina dužna formirati</w:t>
      </w:r>
      <w:r w:rsidR="0030472E" w:rsidRPr="00666DC9">
        <w:rPr>
          <w:rFonts w:ascii="Times New Roman" w:hAnsi="Times New Roman" w:cs="Times New Roman"/>
        </w:rPr>
        <w:t>.</w:t>
      </w:r>
      <w:r w:rsidRPr="00666DC9">
        <w:rPr>
          <w:rFonts w:ascii="Times New Roman" w:hAnsi="Times New Roman" w:cs="Times New Roman"/>
        </w:rPr>
        <w:t xml:space="preserve"> Po završetku postupka dodjele sredstava sa svim udrugama Općina sklapa ugovor o</w:t>
      </w:r>
      <w:r w:rsidR="0030472E" w:rsidRPr="00666DC9">
        <w:rPr>
          <w:rFonts w:ascii="Times New Roman" w:hAnsi="Times New Roman" w:cs="Times New Roman"/>
        </w:rPr>
        <w:t xml:space="preserve"> </w:t>
      </w:r>
      <w:r w:rsidRPr="00666DC9">
        <w:rPr>
          <w:rFonts w:ascii="Times New Roman" w:hAnsi="Times New Roman" w:cs="Times New Roman"/>
        </w:rPr>
        <w:t>financiranju</w:t>
      </w:r>
      <w:r w:rsidR="0030472E" w:rsidRPr="00666DC9">
        <w:rPr>
          <w:rFonts w:ascii="Times New Roman" w:hAnsi="Times New Roman" w:cs="Times New Roman"/>
        </w:rPr>
        <w:t xml:space="preserve">. </w:t>
      </w:r>
      <w:r w:rsidRPr="00666DC9">
        <w:rPr>
          <w:rFonts w:ascii="Times New Roman" w:hAnsi="Times New Roman" w:cs="Times New Roman"/>
        </w:rPr>
        <w:t xml:space="preserve"> </w:t>
      </w:r>
    </w:p>
    <w:p w14:paraId="3D4A611C" w14:textId="77777777" w:rsidR="0030472E" w:rsidRPr="00666DC9" w:rsidRDefault="0030472E" w:rsidP="0030472E">
      <w:pPr>
        <w:spacing w:after="0"/>
        <w:jc w:val="both"/>
        <w:rPr>
          <w:rFonts w:ascii="Times New Roman" w:hAnsi="Times New Roman" w:cs="Times New Roman"/>
        </w:rPr>
      </w:pPr>
    </w:p>
    <w:p w14:paraId="697C4F9A" w14:textId="77777777" w:rsidR="00434E20" w:rsidRPr="00666DC9" w:rsidRDefault="00CE74F1" w:rsidP="0030472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1.2</w:t>
      </w:r>
      <w:r w:rsidR="0030472E" w:rsidRPr="00666DC9">
        <w:rPr>
          <w:rFonts w:ascii="Times New Roman" w:hAnsi="Times New Roman" w:cs="Times New Roman"/>
          <w:b/>
        </w:rPr>
        <w:t>.</w:t>
      </w:r>
      <w:r w:rsidRPr="00666DC9">
        <w:rPr>
          <w:rFonts w:ascii="Times New Roman" w:hAnsi="Times New Roman" w:cs="Times New Roman"/>
          <w:b/>
        </w:rPr>
        <w:t xml:space="preserve"> CILJEVI NATJEČAJA I </w:t>
      </w:r>
      <w:r w:rsidR="00434E20" w:rsidRPr="00666DC9">
        <w:rPr>
          <w:rFonts w:ascii="Times New Roman" w:hAnsi="Times New Roman" w:cs="Times New Roman"/>
          <w:b/>
        </w:rPr>
        <w:t>PRIORITETI ZA DODJELU SREDSTAVA</w:t>
      </w:r>
    </w:p>
    <w:p w14:paraId="6106BE61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  <w:b/>
        </w:rPr>
        <w:t>Opći cilj</w:t>
      </w:r>
      <w:r w:rsidRPr="00666DC9">
        <w:rPr>
          <w:rFonts w:ascii="Times New Roman" w:hAnsi="Times New Roman" w:cs="Times New Roman"/>
        </w:rPr>
        <w:t xml:space="preserve"> ovog Natječaja je stvaranje poticajnog okružja za širenje društvenih mogućnos</w:t>
      </w:r>
      <w:r w:rsidR="0030472E" w:rsidRPr="00666DC9">
        <w:rPr>
          <w:rFonts w:ascii="Times New Roman" w:hAnsi="Times New Roman" w:cs="Times New Roman"/>
        </w:rPr>
        <w:t xml:space="preserve">ti, odnosno za uključivanje čim </w:t>
      </w:r>
      <w:r w:rsidRPr="00666DC9">
        <w:rPr>
          <w:rFonts w:ascii="Times New Roman" w:hAnsi="Times New Roman" w:cs="Times New Roman"/>
        </w:rPr>
        <w:t>većeg broja građana u društveno važna događanja sa svrhom stvaranja društvene k</w:t>
      </w:r>
      <w:r w:rsidR="0030472E" w:rsidRPr="00666DC9">
        <w:rPr>
          <w:rFonts w:ascii="Times New Roman" w:hAnsi="Times New Roman" w:cs="Times New Roman"/>
        </w:rPr>
        <w:t xml:space="preserve">ohezije i unapređenja kvalitete </w:t>
      </w:r>
      <w:r w:rsidRPr="00666DC9">
        <w:rPr>
          <w:rFonts w:ascii="Times New Roman" w:hAnsi="Times New Roman" w:cs="Times New Roman"/>
        </w:rPr>
        <w:t>života.</w:t>
      </w:r>
    </w:p>
    <w:p w14:paraId="5AC27D9B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  <w:b/>
        </w:rPr>
        <w:t>Specifični cilj</w:t>
      </w:r>
      <w:r w:rsidRPr="00666DC9">
        <w:rPr>
          <w:rFonts w:ascii="Times New Roman" w:hAnsi="Times New Roman" w:cs="Times New Roman"/>
        </w:rPr>
        <w:t xml:space="preserve"> je jačanje kapaciteta udruga i unapređenje njihovih upravljačkih i organiza</w:t>
      </w:r>
      <w:r w:rsidR="0030472E" w:rsidRPr="00666DC9">
        <w:rPr>
          <w:rFonts w:ascii="Times New Roman" w:hAnsi="Times New Roman" w:cs="Times New Roman"/>
        </w:rPr>
        <w:t xml:space="preserve">cijskih kapaciteta kako bi bili </w:t>
      </w:r>
      <w:r w:rsidRPr="00666DC9">
        <w:rPr>
          <w:rFonts w:ascii="Times New Roman" w:hAnsi="Times New Roman" w:cs="Times New Roman"/>
        </w:rPr>
        <w:t>samostalni nosioci društvenih zbivanja u zajednici.</w:t>
      </w:r>
    </w:p>
    <w:p w14:paraId="72599280" w14:textId="77777777" w:rsidR="0030472E" w:rsidRPr="00666DC9" w:rsidRDefault="0030472E" w:rsidP="0030472E">
      <w:pPr>
        <w:spacing w:after="0"/>
        <w:jc w:val="both"/>
        <w:rPr>
          <w:rFonts w:ascii="Times New Roman" w:hAnsi="Times New Roman" w:cs="Times New Roman"/>
        </w:rPr>
      </w:pPr>
    </w:p>
    <w:p w14:paraId="7156279E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Prioriteti za dodjelu sredstava:</w:t>
      </w:r>
    </w:p>
    <w:p w14:paraId="0B1810CE" w14:textId="77777777" w:rsidR="0030472E" w:rsidRPr="00666DC9" w:rsidRDefault="0030472E" w:rsidP="0030472E">
      <w:pPr>
        <w:spacing w:after="0"/>
        <w:jc w:val="both"/>
        <w:rPr>
          <w:rFonts w:ascii="Times New Roman" w:hAnsi="Times New Roman" w:cs="Times New Roman"/>
        </w:rPr>
      </w:pPr>
    </w:p>
    <w:p w14:paraId="35495AE5" w14:textId="65EFF4FA" w:rsidR="00CE74F1" w:rsidRPr="00666DC9" w:rsidRDefault="00357A49" w:rsidP="0030472E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Prioritetno područje </w:t>
      </w:r>
      <w:r w:rsidR="00B931F0">
        <w:rPr>
          <w:rFonts w:ascii="Times New Roman" w:hAnsi="Times New Roman" w:cs="Times New Roman"/>
          <w:b/>
        </w:rPr>
        <w:t>1</w:t>
      </w:r>
      <w:r w:rsidR="00CE74F1" w:rsidRPr="00666DC9">
        <w:rPr>
          <w:rFonts w:ascii="Times New Roman" w:hAnsi="Times New Roman" w:cs="Times New Roman"/>
          <w:b/>
        </w:rPr>
        <w:t xml:space="preserve"> – </w:t>
      </w:r>
      <w:r w:rsidR="0030472E" w:rsidRPr="00666DC9">
        <w:rPr>
          <w:rFonts w:ascii="Times New Roman" w:hAnsi="Times New Roman" w:cs="Times New Roman"/>
          <w:b/>
        </w:rPr>
        <w:t>Sport, sportske manifestacije i lovstvo</w:t>
      </w:r>
    </w:p>
    <w:p w14:paraId="5A30D589" w14:textId="77777777" w:rsidR="00CE74F1" w:rsidRPr="00666DC9" w:rsidRDefault="00CE74F1" w:rsidP="0030472E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Poticanje i promicanje sporta, osobito sporta djece i mladeži,</w:t>
      </w:r>
    </w:p>
    <w:p w14:paraId="1E7CDA83" w14:textId="77777777" w:rsidR="00CE74F1" w:rsidRPr="00666DC9" w:rsidRDefault="00CE74F1" w:rsidP="0030472E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Osiguravanje uvjeta za provođenje treninga, natjecanja, te opću i posebnu zdravstvenu zaštitu</w:t>
      </w:r>
      <w:r w:rsidR="0030472E" w:rsidRPr="00666DC9">
        <w:rPr>
          <w:rFonts w:ascii="Times New Roman" w:hAnsi="Times New Roman" w:cs="Times New Roman"/>
        </w:rPr>
        <w:t xml:space="preserve"> </w:t>
      </w:r>
      <w:r w:rsidRPr="00666DC9">
        <w:rPr>
          <w:rFonts w:ascii="Times New Roman" w:hAnsi="Times New Roman" w:cs="Times New Roman"/>
        </w:rPr>
        <w:t>sportaša,</w:t>
      </w:r>
    </w:p>
    <w:p w14:paraId="36D7A317" w14:textId="77777777" w:rsidR="00CE74F1" w:rsidRPr="00666DC9" w:rsidRDefault="00CE74F1" w:rsidP="0030472E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Vođenje i organizacija sportskih natjecanja</w:t>
      </w:r>
    </w:p>
    <w:p w14:paraId="0998787C" w14:textId="77777777" w:rsidR="00CE74F1" w:rsidRPr="00666DC9" w:rsidRDefault="00CE74F1" w:rsidP="0030472E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Postizanje vrhunskih sportskih uspjeha</w:t>
      </w:r>
    </w:p>
    <w:p w14:paraId="3952D955" w14:textId="77777777" w:rsidR="00CE74F1" w:rsidRPr="00666DC9" w:rsidRDefault="00CE74F1" w:rsidP="0030472E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Sportsko-rekreacijske aktivnosti građana, kao i druge sportske aktivnosti koje su u funkciji unapređenja</w:t>
      </w:r>
      <w:r w:rsidR="0030472E" w:rsidRPr="00666DC9">
        <w:rPr>
          <w:rFonts w:ascii="Times New Roman" w:hAnsi="Times New Roman" w:cs="Times New Roman"/>
        </w:rPr>
        <w:t xml:space="preserve"> </w:t>
      </w:r>
      <w:r w:rsidRPr="00666DC9">
        <w:rPr>
          <w:rFonts w:ascii="Times New Roman" w:hAnsi="Times New Roman" w:cs="Times New Roman"/>
        </w:rPr>
        <w:t>i čuvanja zdravlja i podizanja psihofizičke sposobnosti građana,</w:t>
      </w:r>
    </w:p>
    <w:p w14:paraId="3A6852C4" w14:textId="77777777" w:rsidR="00CE74F1" w:rsidRPr="00666DC9" w:rsidRDefault="00CE74F1" w:rsidP="0030472E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Tjelesna kultura i sportske aktivnosti invalida i drugih osoba oštećena zdravlja,</w:t>
      </w:r>
    </w:p>
    <w:p w14:paraId="4F3C0E95" w14:textId="77777777" w:rsidR="0030472E" w:rsidRPr="00666DC9" w:rsidRDefault="00CE74F1" w:rsidP="0030472E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Stručni rad u sportu, obrazovna i inf</w:t>
      </w:r>
      <w:r w:rsidR="0030472E" w:rsidRPr="00666DC9">
        <w:rPr>
          <w:rFonts w:ascii="Times New Roman" w:hAnsi="Times New Roman" w:cs="Times New Roman"/>
        </w:rPr>
        <w:t>ormacijska djelatnost u sportu.</w:t>
      </w:r>
    </w:p>
    <w:p w14:paraId="4E083AC0" w14:textId="77777777" w:rsidR="0030472E" w:rsidRPr="00666DC9" w:rsidRDefault="0030472E" w:rsidP="0030472E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Organizacija sportskih manifestacija.</w:t>
      </w:r>
    </w:p>
    <w:p w14:paraId="2CC2C2AD" w14:textId="77777777" w:rsidR="00265812" w:rsidRPr="00666DC9" w:rsidRDefault="00265812" w:rsidP="00265812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6B3220A" w14:textId="31F17C65" w:rsidR="00265812" w:rsidRPr="00666DC9" w:rsidRDefault="00265812" w:rsidP="00265812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Prioritetno područje </w:t>
      </w:r>
      <w:r w:rsidR="00B931F0">
        <w:rPr>
          <w:rFonts w:ascii="Times New Roman" w:hAnsi="Times New Roman" w:cs="Times New Roman"/>
          <w:b/>
        </w:rPr>
        <w:t>2</w:t>
      </w:r>
      <w:r w:rsidRPr="00666DC9">
        <w:rPr>
          <w:rFonts w:ascii="Times New Roman" w:hAnsi="Times New Roman" w:cs="Times New Roman"/>
          <w:b/>
        </w:rPr>
        <w:t xml:space="preserve"> - Socijalna i zdravstvena skrb i humanitarne djelatnosti</w:t>
      </w:r>
    </w:p>
    <w:p w14:paraId="612DC680" w14:textId="77777777" w:rsidR="00265812" w:rsidRPr="00666DC9" w:rsidRDefault="00265812" w:rsidP="00265812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666DC9">
        <w:rPr>
          <w:rFonts w:ascii="Times New Roman" w:hAnsi="Times New Roman"/>
        </w:rPr>
        <w:t>Pružanje psihosocijalne i fizičke podrške i rad s oboljelim osobama, osobama s invaliditetom i njihovim obiteljima,</w:t>
      </w:r>
    </w:p>
    <w:p w14:paraId="342519C8" w14:textId="77777777" w:rsidR="00265812" w:rsidRPr="00666DC9" w:rsidRDefault="00265812" w:rsidP="00265812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666DC9">
        <w:rPr>
          <w:rFonts w:ascii="Times New Roman" w:hAnsi="Times New Roman"/>
        </w:rPr>
        <w:t>Rad sa socijalno ugroženim osobama,</w:t>
      </w:r>
    </w:p>
    <w:p w14:paraId="0E5ADC1C" w14:textId="77777777" w:rsidR="00265812" w:rsidRPr="00666DC9" w:rsidRDefault="00265812" w:rsidP="00265812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666DC9">
        <w:rPr>
          <w:rFonts w:ascii="Times New Roman" w:hAnsi="Times New Roman"/>
        </w:rPr>
        <w:t>Organizacija i provođenje humanitarno socijalnih aktivnosti,</w:t>
      </w:r>
    </w:p>
    <w:p w14:paraId="4EBAD877" w14:textId="77777777" w:rsidR="00265812" w:rsidRPr="00666DC9" w:rsidRDefault="00265812" w:rsidP="00265812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666DC9">
        <w:rPr>
          <w:rFonts w:ascii="Times New Roman" w:hAnsi="Times New Roman"/>
        </w:rPr>
        <w:t>Rad na području suzbijanja širenja bolesti ovisnosti kod djece i mladih te na području prevencije i resocijalizacije, odnosno psihosocijalne rehabilitacije ovisnika,</w:t>
      </w:r>
    </w:p>
    <w:p w14:paraId="710F3335" w14:textId="77777777" w:rsidR="0030472E" w:rsidRPr="00666DC9" w:rsidRDefault="00265812" w:rsidP="00265812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666DC9">
        <w:rPr>
          <w:rFonts w:ascii="Times New Roman" w:hAnsi="Times New Roman"/>
        </w:rPr>
        <w:t>Zaštita i promocija ljudskih prava.</w:t>
      </w:r>
      <w:r w:rsidRPr="00666DC9">
        <w:rPr>
          <w:rFonts w:ascii="Times New Roman" w:hAnsi="Times New Roman"/>
        </w:rPr>
        <w:cr/>
      </w:r>
    </w:p>
    <w:p w14:paraId="6F2C5A42" w14:textId="77777777" w:rsidR="0030472E" w:rsidRPr="00666DC9" w:rsidRDefault="00434E20" w:rsidP="0030472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lastRenderedPageBreak/>
        <w:t>Popis projektnih aktivnosti po svakom prioritetnom području nije konačan, već samo ilustrativan te će se odgovarajuće aktivnosti koje doprinose ostvarenju općih i specifičnih ciljeva Poziva, a koje nisu spomenute gore, također uzeti u obzir za financiranje.</w:t>
      </w:r>
    </w:p>
    <w:p w14:paraId="138F864C" w14:textId="77777777" w:rsidR="00434E20" w:rsidRPr="00666DC9" w:rsidRDefault="00434E20" w:rsidP="0030472E">
      <w:pPr>
        <w:spacing w:after="0"/>
        <w:jc w:val="both"/>
        <w:rPr>
          <w:rFonts w:ascii="Times New Roman" w:hAnsi="Times New Roman" w:cs="Times New Roman"/>
        </w:rPr>
      </w:pPr>
    </w:p>
    <w:p w14:paraId="041FCFE1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1.3</w:t>
      </w:r>
      <w:r w:rsidR="0030472E" w:rsidRPr="00666DC9">
        <w:rPr>
          <w:rFonts w:ascii="Times New Roman" w:hAnsi="Times New Roman" w:cs="Times New Roman"/>
          <w:b/>
        </w:rPr>
        <w:t>.</w:t>
      </w:r>
      <w:r w:rsidRPr="00666DC9">
        <w:rPr>
          <w:rFonts w:ascii="Times New Roman" w:hAnsi="Times New Roman" w:cs="Times New Roman"/>
          <w:b/>
        </w:rPr>
        <w:t xml:space="preserve"> PLANIRANI IZNOSI I UKUPNA VRIJEDNOST NATJEČAJA</w:t>
      </w:r>
    </w:p>
    <w:p w14:paraId="53A7814A" w14:textId="1BC0BEC6" w:rsidR="008426B2" w:rsidRPr="008426B2" w:rsidRDefault="008426B2" w:rsidP="008426B2">
      <w:pPr>
        <w:spacing w:after="0"/>
        <w:jc w:val="both"/>
        <w:rPr>
          <w:rFonts w:ascii="Times New Roman" w:hAnsi="Times New Roman" w:cs="Times New Roman"/>
        </w:rPr>
      </w:pPr>
      <w:r w:rsidRPr="008426B2">
        <w:rPr>
          <w:rFonts w:ascii="Times New Roman" w:hAnsi="Times New Roman" w:cs="Times New Roman"/>
        </w:rPr>
        <w:t xml:space="preserve">Ukupno planirana vrijednost Poziva je </w:t>
      </w:r>
      <w:r w:rsidR="00BD2FD9">
        <w:rPr>
          <w:rFonts w:ascii="Times New Roman" w:hAnsi="Times New Roman" w:cs="Times New Roman"/>
        </w:rPr>
        <w:t xml:space="preserve">  </w:t>
      </w:r>
      <w:r w:rsidR="00B931F0">
        <w:rPr>
          <w:rFonts w:ascii="Times New Roman" w:hAnsi="Times New Roman" w:cs="Times New Roman"/>
        </w:rPr>
        <w:t>7</w:t>
      </w:r>
      <w:r w:rsidRPr="008426B2">
        <w:rPr>
          <w:rFonts w:ascii="Times New Roman" w:hAnsi="Times New Roman" w:cs="Times New Roman"/>
        </w:rPr>
        <w:t>.670,00</w:t>
      </w:r>
      <w:r w:rsidR="00800AA5">
        <w:rPr>
          <w:rFonts w:ascii="Times New Roman" w:hAnsi="Times New Roman" w:cs="Times New Roman"/>
        </w:rPr>
        <w:t xml:space="preserve"> EUR </w:t>
      </w:r>
      <w:r w:rsidRPr="008426B2">
        <w:rPr>
          <w:rFonts w:ascii="Times New Roman" w:hAnsi="Times New Roman" w:cs="Times New Roman"/>
        </w:rPr>
        <w:t>i to:</w:t>
      </w:r>
    </w:p>
    <w:p w14:paraId="1A9A8898" w14:textId="1FDF2E4C" w:rsidR="008426B2" w:rsidRPr="008426B2" w:rsidRDefault="008426B2" w:rsidP="008426B2">
      <w:pPr>
        <w:spacing w:after="0"/>
        <w:jc w:val="both"/>
        <w:rPr>
          <w:rFonts w:ascii="Times New Roman" w:hAnsi="Times New Roman" w:cs="Times New Roman"/>
        </w:rPr>
      </w:pPr>
      <w:r w:rsidRPr="008426B2">
        <w:rPr>
          <w:rFonts w:ascii="Times New Roman" w:hAnsi="Times New Roman" w:cs="Times New Roman"/>
        </w:rPr>
        <w:t xml:space="preserve">Prioritetno područje 2 </w:t>
      </w:r>
      <w:r w:rsidRPr="008426B2">
        <w:rPr>
          <w:rFonts w:ascii="Times New Roman" w:hAnsi="Times New Roman" w:cs="Times New Roman"/>
        </w:rPr>
        <w:tab/>
      </w:r>
      <w:r w:rsidRPr="008426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31F0">
        <w:rPr>
          <w:rFonts w:ascii="Times New Roman" w:hAnsi="Times New Roman" w:cs="Times New Roman"/>
        </w:rPr>
        <w:t>7</w:t>
      </w:r>
      <w:r w:rsidRPr="008426B2">
        <w:rPr>
          <w:rFonts w:ascii="Times New Roman" w:hAnsi="Times New Roman" w:cs="Times New Roman"/>
        </w:rPr>
        <w:t xml:space="preserve">.000,00 </w:t>
      </w:r>
      <w:r w:rsidR="00800AA5">
        <w:rPr>
          <w:rFonts w:ascii="Times New Roman" w:hAnsi="Times New Roman" w:cs="Times New Roman"/>
        </w:rPr>
        <w:t>EUR,</w:t>
      </w:r>
    </w:p>
    <w:p w14:paraId="3576EF0F" w14:textId="1D30A050" w:rsidR="008426B2" w:rsidRPr="008426B2" w:rsidRDefault="008426B2" w:rsidP="008426B2">
      <w:pPr>
        <w:spacing w:after="0"/>
        <w:jc w:val="both"/>
        <w:rPr>
          <w:rFonts w:ascii="Times New Roman" w:hAnsi="Times New Roman" w:cs="Times New Roman"/>
        </w:rPr>
      </w:pPr>
      <w:r w:rsidRPr="008426B2">
        <w:rPr>
          <w:rFonts w:ascii="Times New Roman" w:hAnsi="Times New Roman" w:cs="Times New Roman"/>
        </w:rPr>
        <w:t xml:space="preserve">Prioritetno područje 3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2FD9">
        <w:rPr>
          <w:rFonts w:ascii="Times New Roman" w:hAnsi="Times New Roman" w:cs="Times New Roman"/>
        </w:rPr>
        <w:t xml:space="preserve">  </w:t>
      </w:r>
      <w:r w:rsidRPr="008426B2">
        <w:rPr>
          <w:rFonts w:ascii="Times New Roman" w:hAnsi="Times New Roman" w:cs="Times New Roman"/>
        </w:rPr>
        <w:t xml:space="preserve"> 670,00 </w:t>
      </w:r>
      <w:r w:rsidR="00800AA5">
        <w:rPr>
          <w:rFonts w:ascii="Times New Roman" w:hAnsi="Times New Roman" w:cs="Times New Roman"/>
        </w:rPr>
        <w:t>EUR.</w:t>
      </w:r>
    </w:p>
    <w:p w14:paraId="47FB34E6" w14:textId="77777777" w:rsidR="0030472E" w:rsidRPr="00666DC9" w:rsidRDefault="0030472E" w:rsidP="0030472E">
      <w:pPr>
        <w:spacing w:after="0"/>
        <w:jc w:val="both"/>
        <w:rPr>
          <w:rFonts w:ascii="Times New Roman" w:hAnsi="Times New Roman" w:cs="Times New Roman"/>
        </w:rPr>
      </w:pPr>
    </w:p>
    <w:p w14:paraId="0B293DA4" w14:textId="77777777" w:rsidR="00CE74F1" w:rsidRPr="00666DC9" w:rsidRDefault="00CE74F1" w:rsidP="0030472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Najmanji i najveći iznosi financijskih sredstava koji se mogu prijaviti i ugovoriti po poj</w:t>
      </w:r>
      <w:r w:rsidR="0030472E" w:rsidRPr="00666DC9">
        <w:rPr>
          <w:rFonts w:ascii="Times New Roman" w:hAnsi="Times New Roman" w:cs="Times New Roman"/>
        </w:rPr>
        <w:t xml:space="preserve">edinom programu ili projektu po </w:t>
      </w:r>
      <w:r w:rsidRPr="00666DC9">
        <w:rPr>
          <w:rFonts w:ascii="Times New Roman" w:hAnsi="Times New Roman" w:cs="Times New Roman"/>
        </w:rPr>
        <w:t>pojedinim prioritetnim područjima su:</w:t>
      </w:r>
    </w:p>
    <w:p w14:paraId="482E6723" w14:textId="0F2CE071" w:rsidR="00CE74F1" w:rsidRPr="00666DC9" w:rsidRDefault="00CE74F1" w:rsidP="008426B2">
      <w:pPr>
        <w:spacing w:after="0"/>
        <w:ind w:left="1416" w:firstLine="708"/>
        <w:jc w:val="both"/>
        <w:rPr>
          <w:rFonts w:ascii="Times New Roman" w:hAnsi="Times New Roman" w:cs="Times New Roman"/>
          <w:u w:val="single"/>
        </w:rPr>
      </w:pPr>
      <w:r w:rsidRPr="00666DC9">
        <w:rPr>
          <w:rFonts w:ascii="Times New Roman" w:hAnsi="Times New Roman" w:cs="Times New Roman"/>
          <w:u w:val="single"/>
        </w:rPr>
        <w:t xml:space="preserve">Najmanji iznos </w:t>
      </w:r>
      <w:r w:rsidR="0030472E" w:rsidRPr="00666DC9">
        <w:rPr>
          <w:rFonts w:ascii="Times New Roman" w:hAnsi="Times New Roman" w:cs="Times New Roman"/>
          <w:u w:val="single"/>
        </w:rPr>
        <w:tab/>
      </w:r>
      <w:r w:rsidR="008426B2">
        <w:rPr>
          <w:rFonts w:ascii="Times New Roman" w:hAnsi="Times New Roman" w:cs="Times New Roman"/>
          <w:u w:val="single"/>
        </w:rPr>
        <w:t>__________________________</w:t>
      </w:r>
      <w:r w:rsidR="0030472E" w:rsidRPr="00666DC9">
        <w:rPr>
          <w:rFonts w:ascii="Times New Roman" w:hAnsi="Times New Roman" w:cs="Times New Roman"/>
          <w:u w:val="single"/>
        </w:rPr>
        <w:tab/>
      </w:r>
      <w:r w:rsidRPr="00666DC9">
        <w:rPr>
          <w:rFonts w:ascii="Times New Roman" w:hAnsi="Times New Roman" w:cs="Times New Roman"/>
          <w:u w:val="single"/>
        </w:rPr>
        <w:t>Najveći iznos</w:t>
      </w:r>
    </w:p>
    <w:p w14:paraId="70CAE7D8" w14:textId="233D98BC" w:rsidR="005438FE" w:rsidRPr="005438FE" w:rsidRDefault="005438FE" w:rsidP="005438FE">
      <w:pPr>
        <w:spacing w:after="0"/>
        <w:jc w:val="both"/>
        <w:rPr>
          <w:rFonts w:ascii="Times New Roman" w:hAnsi="Times New Roman" w:cs="Times New Roman"/>
        </w:rPr>
      </w:pPr>
      <w:r w:rsidRPr="005438FE">
        <w:rPr>
          <w:rFonts w:ascii="Times New Roman" w:hAnsi="Times New Roman" w:cs="Times New Roman"/>
        </w:rPr>
        <w:t xml:space="preserve">Prioritetno područje 1: </w:t>
      </w:r>
      <w:r w:rsidRPr="005438FE">
        <w:rPr>
          <w:rFonts w:ascii="Times New Roman" w:hAnsi="Times New Roman" w:cs="Times New Roman"/>
        </w:rPr>
        <w:tab/>
        <w:t xml:space="preserve">140,00 </w:t>
      </w:r>
      <w:r w:rsidR="00800AA5">
        <w:rPr>
          <w:rFonts w:ascii="Times New Roman" w:hAnsi="Times New Roman" w:cs="Times New Roman"/>
        </w:rPr>
        <w:t>EUR</w:t>
      </w:r>
      <w:r w:rsidR="00800AA5">
        <w:rPr>
          <w:rFonts w:ascii="Times New Roman" w:hAnsi="Times New Roman" w:cs="Times New Roman"/>
        </w:rPr>
        <w:tab/>
      </w:r>
      <w:r w:rsidR="00800AA5">
        <w:rPr>
          <w:rFonts w:ascii="Times New Roman" w:hAnsi="Times New Roman" w:cs="Times New Roman"/>
        </w:rPr>
        <w:tab/>
      </w:r>
      <w:r w:rsidRPr="005438FE">
        <w:rPr>
          <w:rFonts w:ascii="Times New Roman" w:hAnsi="Times New Roman" w:cs="Times New Roman"/>
        </w:rPr>
        <w:t xml:space="preserve"> </w:t>
      </w:r>
      <w:r w:rsidRPr="005438FE">
        <w:rPr>
          <w:rFonts w:ascii="Times New Roman" w:hAnsi="Times New Roman" w:cs="Times New Roman"/>
        </w:rPr>
        <w:tab/>
      </w:r>
      <w:r w:rsidRPr="005438FE">
        <w:rPr>
          <w:rFonts w:ascii="Times New Roman" w:hAnsi="Times New Roman" w:cs="Times New Roman"/>
        </w:rPr>
        <w:tab/>
      </w:r>
      <w:r w:rsidRPr="005438FE">
        <w:rPr>
          <w:rFonts w:ascii="Times New Roman" w:hAnsi="Times New Roman" w:cs="Times New Roman"/>
        </w:rPr>
        <w:tab/>
        <w:t>2.</w:t>
      </w:r>
      <w:r w:rsidR="00B931F0">
        <w:rPr>
          <w:rFonts w:ascii="Times New Roman" w:hAnsi="Times New Roman" w:cs="Times New Roman"/>
        </w:rPr>
        <w:t>5</w:t>
      </w:r>
      <w:r w:rsidRPr="005438FE">
        <w:rPr>
          <w:rFonts w:ascii="Times New Roman" w:hAnsi="Times New Roman" w:cs="Times New Roman"/>
        </w:rPr>
        <w:t xml:space="preserve">00,00 </w:t>
      </w:r>
      <w:r w:rsidR="00800AA5">
        <w:rPr>
          <w:rFonts w:ascii="Times New Roman" w:hAnsi="Times New Roman" w:cs="Times New Roman"/>
        </w:rPr>
        <w:t>EUR</w:t>
      </w:r>
    </w:p>
    <w:p w14:paraId="567E7BCC" w14:textId="1AC269CA" w:rsidR="005438FE" w:rsidRDefault="005438FE" w:rsidP="005438FE">
      <w:pPr>
        <w:spacing w:after="0"/>
        <w:jc w:val="both"/>
        <w:rPr>
          <w:rFonts w:ascii="Times New Roman" w:hAnsi="Times New Roman" w:cs="Times New Roman"/>
        </w:rPr>
      </w:pPr>
      <w:r w:rsidRPr="005438FE">
        <w:rPr>
          <w:rFonts w:ascii="Times New Roman" w:hAnsi="Times New Roman" w:cs="Times New Roman"/>
        </w:rPr>
        <w:t xml:space="preserve">Prioritetno područje </w:t>
      </w:r>
      <w:r w:rsidR="00B931F0">
        <w:rPr>
          <w:rFonts w:ascii="Times New Roman" w:hAnsi="Times New Roman" w:cs="Times New Roman"/>
        </w:rPr>
        <w:t>2</w:t>
      </w:r>
      <w:r w:rsidRPr="005438FE">
        <w:rPr>
          <w:rFonts w:ascii="Times New Roman" w:hAnsi="Times New Roman" w:cs="Times New Roman"/>
        </w:rPr>
        <w:t>:</w:t>
      </w:r>
      <w:r w:rsidRPr="005438FE">
        <w:rPr>
          <w:rFonts w:ascii="Times New Roman" w:hAnsi="Times New Roman" w:cs="Times New Roman"/>
        </w:rPr>
        <w:tab/>
        <w:t xml:space="preserve">140,00 </w:t>
      </w:r>
      <w:r w:rsidR="00800AA5">
        <w:rPr>
          <w:rFonts w:ascii="Times New Roman" w:hAnsi="Times New Roman" w:cs="Times New Roman"/>
        </w:rPr>
        <w:t>EUR</w:t>
      </w:r>
      <w:r w:rsidR="00800AA5">
        <w:rPr>
          <w:rFonts w:ascii="Times New Roman" w:hAnsi="Times New Roman" w:cs="Times New Roman"/>
        </w:rPr>
        <w:tab/>
      </w:r>
      <w:r w:rsidR="00800AA5">
        <w:rPr>
          <w:rFonts w:ascii="Times New Roman" w:hAnsi="Times New Roman" w:cs="Times New Roman"/>
        </w:rPr>
        <w:tab/>
      </w:r>
      <w:r w:rsidR="00800AA5">
        <w:rPr>
          <w:rFonts w:ascii="Times New Roman" w:hAnsi="Times New Roman" w:cs="Times New Roman"/>
        </w:rPr>
        <w:tab/>
      </w:r>
      <w:r w:rsidRPr="005438FE">
        <w:rPr>
          <w:rFonts w:ascii="Times New Roman" w:hAnsi="Times New Roman" w:cs="Times New Roman"/>
        </w:rPr>
        <w:tab/>
      </w:r>
      <w:r w:rsidRPr="005438FE">
        <w:rPr>
          <w:rFonts w:ascii="Times New Roman" w:hAnsi="Times New Roman" w:cs="Times New Roman"/>
        </w:rPr>
        <w:tab/>
        <w:t xml:space="preserve"> </w:t>
      </w:r>
      <w:r w:rsidR="00800AA5">
        <w:rPr>
          <w:rFonts w:ascii="Times New Roman" w:hAnsi="Times New Roman" w:cs="Times New Roman"/>
        </w:rPr>
        <w:t xml:space="preserve">   </w:t>
      </w:r>
      <w:r w:rsidRPr="005438FE">
        <w:rPr>
          <w:rFonts w:ascii="Times New Roman" w:hAnsi="Times New Roman" w:cs="Times New Roman"/>
        </w:rPr>
        <w:t xml:space="preserve">670,00 </w:t>
      </w:r>
      <w:r w:rsidR="00800AA5">
        <w:rPr>
          <w:rFonts w:ascii="Times New Roman" w:hAnsi="Times New Roman" w:cs="Times New Roman"/>
        </w:rPr>
        <w:t>EUR.</w:t>
      </w:r>
    </w:p>
    <w:p w14:paraId="7B7AE7FF" w14:textId="77777777" w:rsidR="005438FE" w:rsidRDefault="005438FE" w:rsidP="005438FE">
      <w:pPr>
        <w:spacing w:after="0"/>
        <w:jc w:val="both"/>
        <w:rPr>
          <w:rFonts w:ascii="Times New Roman" w:hAnsi="Times New Roman" w:cs="Times New Roman"/>
        </w:rPr>
      </w:pPr>
    </w:p>
    <w:p w14:paraId="1C081E3B" w14:textId="4D601E65" w:rsidR="00040770" w:rsidRPr="00666DC9" w:rsidRDefault="00F740B5" w:rsidP="005438F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2. </w:t>
      </w:r>
      <w:r w:rsidR="00434E20" w:rsidRPr="00666DC9">
        <w:rPr>
          <w:rFonts w:ascii="Times New Roman" w:hAnsi="Times New Roman" w:cs="Times New Roman"/>
          <w:b/>
        </w:rPr>
        <w:t>FORMALNI UVJETI NATJEČAJA</w:t>
      </w:r>
    </w:p>
    <w:p w14:paraId="7E7C8D87" w14:textId="77777777" w:rsidR="00A83734" w:rsidRPr="00666DC9" w:rsidRDefault="00A83734" w:rsidP="00A83734">
      <w:pPr>
        <w:spacing w:after="0"/>
        <w:rPr>
          <w:rFonts w:ascii="Times New Roman" w:hAnsi="Times New Roman" w:cs="Times New Roman"/>
          <w:b/>
        </w:rPr>
      </w:pPr>
    </w:p>
    <w:p w14:paraId="0B4E7AEB" w14:textId="77777777" w:rsidR="00A83734" w:rsidRPr="00666DC9" w:rsidRDefault="00A83734" w:rsidP="00A83734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2.1 PRIHVATLJIVI PRIJAVITELJI: TKO MOŽE PODNIJETI PRIJAVU?</w:t>
      </w:r>
    </w:p>
    <w:p w14:paraId="5CCE3B0C" w14:textId="77777777" w:rsidR="00A83734" w:rsidRPr="00666DC9" w:rsidRDefault="00A83734" w:rsidP="00A83734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Prijavitelji su prihvatljivi uz uvjet da:</w:t>
      </w:r>
    </w:p>
    <w:p w14:paraId="6EBC259B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su upisani u odgovarajući Registar;</w:t>
      </w:r>
    </w:p>
    <w:p w14:paraId="42FB9AE1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su registrirani kao udruge, zaklade, ustanove ili druge pravne osobe čija temeljna svrha nije stjecanje dobiti (organizacije civilnoga društva)</w:t>
      </w:r>
    </w:p>
    <w:p w14:paraId="49716F0C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su se svojim statutom opredijelili za obavljanje djelatnosti i aktivnosti koje su predmet financiranja i kojima promiču uvjerenja i ciljeve koji nisu u suprotnosti s Ustavom i zakonom;</w:t>
      </w:r>
    </w:p>
    <w:p w14:paraId="1FBDF9E0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program/projekt/inicijativa, koji prijave na javni natječaj/poziv Općine, bude ocijenjen kao značajan (kvalitetan, inovativan i koristan) za razvoj civilnoga društva i zadovoljenje javnih potreba Općine definiranih razvojnim i strateškim dokumentima, odnosno uvjetima svakog pojedinog natječaja/poziva;</w:t>
      </w:r>
    </w:p>
    <w:p w14:paraId="5627CA09" w14:textId="77777777" w:rsidR="00A83734" w:rsidRPr="00666DC9" w:rsidRDefault="00A83734" w:rsidP="00A83734">
      <w:pPr>
        <w:pStyle w:val="Odlomakpopisa"/>
        <w:numPr>
          <w:ilvl w:val="0"/>
          <w:numId w:val="38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udruga koja prijavljuje program je registrirana na području Općine Gornja Rijeka ili provodi projekte/program na području Općine Gornja Rijeka;</w:t>
      </w:r>
    </w:p>
    <w:p w14:paraId="4F7E95EF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su uredno ispunili obveze iz svih prethodno dodijeljenih sredstva iz proračuna Općine i drugih javnih izvora;</w:t>
      </w:r>
    </w:p>
    <w:p w14:paraId="464AC36C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nemaju dugovanja s osnove plaćanja doprinosa za mirovinsko i zdravstveno osiguranje i plaćanje poreza te drugih davanja prema državnom proračunu i proračunu Općine;</w:t>
      </w:r>
    </w:p>
    <w:p w14:paraId="3D37D8A8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se protiv Korisnika, odnosno osobe ovlaštene za zastupanje i voditelja programa/projekta ne vodi kazneni postupak i nije pravomoćno osuđen za prekršaje ili kaznena djela definirana Uredbom;</w:t>
      </w:r>
    </w:p>
    <w:p w14:paraId="227F7761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imaju utvrđen način javnog objavljivanja programskog i financijskog izvješća o radu za proteklu godinu (mrežne stranice udruge ili drugi prikladan način);</w:t>
      </w:r>
    </w:p>
    <w:p w14:paraId="0F138F9F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imaju zadovoljavajuće organizacijske kapacitete i ljudske resurse za provedbu programa ili projekta, programa javnih potreba, javnih ovlasti, odnosno pružanje socijalnih usluga;</w:t>
      </w:r>
    </w:p>
    <w:p w14:paraId="7C796FE5" w14:textId="77777777" w:rsidR="00A83734" w:rsidRPr="00666DC9" w:rsidRDefault="00A83734" w:rsidP="00A83734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uredno predaju sva izvješća Općini i drugim institucijama.</w:t>
      </w:r>
    </w:p>
    <w:p w14:paraId="59C699AD" w14:textId="77777777" w:rsidR="00A83734" w:rsidRPr="00666DC9" w:rsidRDefault="00A83734" w:rsidP="00A83734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3027ADC" w14:textId="77777777" w:rsidR="00A83734" w:rsidRPr="00666DC9" w:rsidRDefault="00A83734" w:rsidP="00A83734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Neprihvatljivi prijavitelji su organizacije koje se financiraju po posebnim propisima, vjerske i političke organizacije te organizacije civilnog društva koje ne zadovoljavaju uvjete propisane Pravilnikom i ovim Javnim pozivom.</w:t>
      </w:r>
    </w:p>
    <w:p w14:paraId="01300AD0" w14:textId="1C3255B1" w:rsidR="00A83734" w:rsidRPr="00666DC9" w:rsidRDefault="00094B8D" w:rsidP="00A83734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Svaka udruga može prijaviti i ugovoriti najviše </w:t>
      </w:r>
      <w:r w:rsidR="009D5C0B">
        <w:rPr>
          <w:rFonts w:ascii="Times New Roman" w:hAnsi="Times New Roman" w:cs="Times New Roman"/>
        </w:rPr>
        <w:t>dva</w:t>
      </w:r>
      <w:r w:rsidRPr="00666DC9">
        <w:rPr>
          <w:rFonts w:ascii="Times New Roman" w:hAnsi="Times New Roman" w:cs="Times New Roman"/>
        </w:rPr>
        <w:t xml:space="preserve"> projekta u okviru ovog Javnog poziva. Ista udruga može biti partner na više projekata unutar prioritetnih područja Natječaja.</w:t>
      </w:r>
    </w:p>
    <w:p w14:paraId="2B1B8C94" w14:textId="2CB4A102" w:rsidR="00094B8D" w:rsidRPr="00666DC9" w:rsidRDefault="00094B8D" w:rsidP="00A83734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Planirano trajanje projekata/programa je maksimalno 12 mjeseci</w:t>
      </w:r>
      <w:r w:rsidR="00265812" w:rsidRPr="00666DC9">
        <w:rPr>
          <w:rFonts w:ascii="Times New Roman" w:hAnsi="Times New Roman" w:cs="Times New Roman"/>
          <w:b/>
        </w:rPr>
        <w:t>, a</w:t>
      </w:r>
      <w:r w:rsidR="00B9005F">
        <w:rPr>
          <w:rFonts w:ascii="Times New Roman" w:hAnsi="Times New Roman" w:cs="Times New Roman"/>
          <w:b/>
        </w:rPr>
        <w:t xml:space="preserve"> najduže do 31. prosinca </w:t>
      </w:r>
      <w:r w:rsidR="00B931F0">
        <w:rPr>
          <w:rFonts w:ascii="Times New Roman" w:hAnsi="Times New Roman" w:cs="Times New Roman"/>
          <w:b/>
        </w:rPr>
        <w:t>2025</w:t>
      </w:r>
      <w:r w:rsidRPr="00666DC9">
        <w:rPr>
          <w:rFonts w:ascii="Times New Roman" w:hAnsi="Times New Roman" w:cs="Times New Roman"/>
          <w:b/>
        </w:rPr>
        <w:t>. godine.</w:t>
      </w:r>
    </w:p>
    <w:p w14:paraId="5AECDA63" w14:textId="77777777" w:rsidR="00A83734" w:rsidRPr="00666DC9" w:rsidRDefault="00A83734" w:rsidP="0065029E">
      <w:pPr>
        <w:spacing w:after="0"/>
        <w:rPr>
          <w:rFonts w:ascii="Times New Roman" w:hAnsi="Times New Roman" w:cs="Times New Roman"/>
          <w:b/>
        </w:rPr>
      </w:pPr>
    </w:p>
    <w:p w14:paraId="4B82FE63" w14:textId="77777777" w:rsidR="0065029E" w:rsidRPr="00666DC9" w:rsidRDefault="00F17EB8" w:rsidP="0065029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2.2</w:t>
      </w:r>
      <w:r w:rsidR="0065029E" w:rsidRPr="00666DC9">
        <w:rPr>
          <w:rFonts w:ascii="Times New Roman" w:hAnsi="Times New Roman" w:cs="Times New Roman"/>
          <w:b/>
        </w:rPr>
        <w:t xml:space="preserve"> PRIHVATLJIVI TROŠKOVI KOJI ĆE SE FINANCIRATI OVIM NATJEČAJEM</w:t>
      </w:r>
    </w:p>
    <w:p w14:paraId="7B660C34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Sredstvima ovog Natječaja mogu se financirati samo stvarni i prihvatljivi troškovi, nastali provođenjem programa /projekta u vremenskom razdoblju naznačenom u Pravilniku o financiranju. Prilikom procjene programa / projekta, ocjenjivat će se potreba naznačenih troškova u odnosu na predviđene aktivnosti, kao i realnost visine navedenih troškova.</w:t>
      </w:r>
    </w:p>
    <w:p w14:paraId="14EF2AD8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</w:p>
    <w:p w14:paraId="364B4F00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Pod </w:t>
      </w:r>
      <w:r w:rsidRPr="00666DC9">
        <w:rPr>
          <w:rFonts w:ascii="Times New Roman" w:hAnsi="Times New Roman" w:cs="Times New Roman"/>
          <w:b/>
        </w:rPr>
        <w:t>prihvatljivim troškovima</w:t>
      </w:r>
      <w:r w:rsidRPr="00666DC9">
        <w:rPr>
          <w:rFonts w:ascii="Times New Roman" w:hAnsi="Times New Roman" w:cs="Times New Roman"/>
        </w:rPr>
        <w:t xml:space="preserve"> podrazumijevaju se troškovi koji ispunjavaju slijedeće kriterije:</w:t>
      </w:r>
    </w:p>
    <w:p w14:paraId="02228520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nastali su za vrijeme razdoblja provedbe programa ili projekta u skladu s ugovorom, osim troškova koji se odnose na završne izvještaje, troškova revizije i troškova vrednovanja završnog izvještaja. </w:t>
      </w:r>
    </w:p>
    <w:p w14:paraId="0159D31A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moraju biti navedeni u ukupnom predviđenom proračunu projekta ili programa,</w:t>
      </w:r>
    </w:p>
    <w:p w14:paraId="6E0441F2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nužni su za provođenje programa ili projekta koji je predmetom dodjele financijskih sredstava,</w:t>
      </w:r>
    </w:p>
    <w:p w14:paraId="3462C5EA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mogu biti identificirani i provjereni i koji su računovodstveno evidentirani kod korisnika financiranja prema važećim propisima o računovodstvu neprofitnih organizacija,</w:t>
      </w:r>
    </w:p>
    <w:p w14:paraId="4C4F631F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trebaju biti umjereni, opravdani i usuglašeni sa zahtjevima racionalnog financijskog upravljanja, osobito u odnosu na štedljivost i učinkovitost.</w:t>
      </w:r>
    </w:p>
    <w:p w14:paraId="1C9A702F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</w:p>
    <w:p w14:paraId="6BCE7F55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 skladu s navedenim opravdanim se smatraju slijedeći izravni troškovi udruge i njezinih partnera:</w:t>
      </w:r>
    </w:p>
    <w:p w14:paraId="6BF7CBEC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izdaci za troškove plaća i naknada voditeljima programa ili projekta, izvoditeljima iz udruge i/ili vanjskim suradnicima koji sudjeluju u provedbi projekta (ugovor o autorskom djelu i honorar, ugovor o djelu, ugovor o djelu redovitog studenta, ugovor o radu) pri čemu treba navesti ime i prezime osobe koja će biti angažirana, njezine stručne kompetencije, broj mjeseci i mjesečni ili jednokratni bruto iznos naknade,</w:t>
      </w:r>
    </w:p>
    <w:p w14:paraId="1C571A3E" w14:textId="77777777" w:rsidR="0065029E" w:rsidRPr="00666DC9" w:rsidRDefault="0065029E" w:rsidP="0065029E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troškovi kupnje ili iznajmljivanja opreme i materijala (novih ili rabljenih) namijenjenih isključivo za program ili projekt, te troškovi usluga pod uvjetom da su u skladu s tržišnim cijenama;</w:t>
      </w:r>
    </w:p>
    <w:p w14:paraId="54967997" w14:textId="77777777" w:rsidR="008C73CC" w:rsidRPr="00666DC9" w:rsidRDefault="0065029E" w:rsidP="008C73CC">
      <w:pPr>
        <w:pStyle w:val="Odlomakpopisa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troškovi potrošne robe;</w:t>
      </w:r>
    </w:p>
    <w:p w14:paraId="2BC3711F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troškovi reprezentacije vezani uz organizaciju programskih odnosno projektnih aktivnosti (pri čemu treba navesti svrhu, učestalost i očekivani broj sudionika i sl.), </w:t>
      </w:r>
    </w:p>
    <w:p w14:paraId="03D76EE2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grafičke usluge (grafička priprema, usluge tiskanja letaka, brošura, časopisa i sl. pri čemu treba navesti vrstu i namjenu usluge, količinu, jedinične cijene), </w:t>
      </w:r>
    </w:p>
    <w:p w14:paraId="7AC5858D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14:paraId="06A16DEF" w14:textId="77777777" w:rsidR="008C73CC" w:rsidRPr="00666DC9" w:rsidRDefault="008C73CC" w:rsidP="008C73CC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izdaci za prijevoz (pri čemu je potrebno specificirati broj osoba, odredište, učestalost i svrhu putovanja te vrstu javnog prijevoza),</w:t>
      </w:r>
    </w:p>
    <w:p w14:paraId="7A03191A" w14:textId="77777777" w:rsidR="008C73CC" w:rsidRPr="00666DC9" w:rsidRDefault="008C73CC" w:rsidP="0026337D">
      <w:pPr>
        <w:pStyle w:val="Odlomakpopisa"/>
        <w:numPr>
          <w:ilvl w:val="0"/>
          <w:numId w:val="39"/>
        </w:numPr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ostali troškovi koji su izravno vezani za provedbu aktivnosti programa ili projekta.</w:t>
      </w:r>
    </w:p>
    <w:p w14:paraId="63E6EBE3" w14:textId="77777777" w:rsidR="0065029E" w:rsidRPr="00666DC9" w:rsidRDefault="0065029E" w:rsidP="0065029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2CF43D9B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</w:rPr>
        <w:t xml:space="preserve">Osim izravnih, korisniku sredstava se može odobriti i pokrivanje dijela </w:t>
      </w:r>
      <w:r w:rsidRPr="00666DC9">
        <w:rPr>
          <w:rFonts w:ascii="Times New Roman" w:hAnsi="Times New Roman" w:cs="Times New Roman"/>
          <w:b/>
        </w:rPr>
        <w:t>neizravnih troškova.</w:t>
      </w:r>
    </w:p>
    <w:p w14:paraId="30EC2A7E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Pod prihvatljivim neizravnim troškovima koji nisu izravno povezani s provedbom programa ili projekta, ali neizravno pridonose postizanju njegovih ciljeva podrazumijevaju se:</w:t>
      </w:r>
    </w:p>
    <w:p w14:paraId="6F26ECAD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troškovi knjigovodstvenog servisa,</w:t>
      </w:r>
    </w:p>
    <w:p w14:paraId="43529EEF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najam/zakup prostora, </w:t>
      </w:r>
    </w:p>
    <w:p w14:paraId="53A81ADA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režije, </w:t>
      </w:r>
    </w:p>
    <w:p w14:paraId="731B09D7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uredski materijal, </w:t>
      </w:r>
    </w:p>
    <w:p w14:paraId="6F55657A" w14:textId="77777777" w:rsidR="0065029E" w:rsidRPr="00666DC9" w:rsidRDefault="0065029E" w:rsidP="00EA40B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pošta</w:t>
      </w:r>
      <w:r w:rsidR="00EA40BC" w:rsidRPr="00666DC9">
        <w:rPr>
          <w:rFonts w:ascii="Times New Roman" w:hAnsi="Times New Roman" w:cs="Times New Roman"/>
        </w:rPr>
        <w:t>,</w:t>
      </w:r>
    </w:p>
    <w:p w14:paraId="3A22FA93" w14:textId="77777777" w:rsidR="008C73CC" w:rsidRPr="00666DC9" w:rsidRDefault="0065029E" w:rsidP="008C73CC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ostali slični troškovi.</w:t>
      </w:r>
    </w:p>
    <w:p w14:paraId="6AF3999D" w14:textId="77777777" w:rsidR="008C73CC" w:rsidRPr="00666DC9" w:rsidRDefault="008C73CC" w:rsidP="008C73C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66DC9">
        <w:rPr>
          <w:rFonts w:ascii="Times New Roman" w:hAnsi="Times New Roman" w:cs="Times New Roman"/>
          <w:b/>
          <w:i/>
        </w:rPr>
        <w:t>Neizravni troškovi priznaju se do 30% od ukupnog iznosa proračuna.</w:t>
      </w:r>
    </w:p>
    <w:p w14:paraId="1E590F6D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</w:rPr>
      </w:pPr>
    </w:p>
    <w:p w14:paraId="59B197F2" w14:textId="77777777" w:rsidR="0065029E" w:rsidRPr="00666DC9" w:rsidRDefault="0065029E" w:rsidP="0065029E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lastRenderedPageBreak/>
        <w:t>U neprihvatljive troškove spadaju:</w:t>
      </w:r>
    </w:p>
    <w:p w14:paraId="0D1F0678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dugovi i stavke za pokrivanje gubitaka ili dugova,</w:t>
      </w:r>
    </w:p>
    <w:p w14:paraId="7A47DE1E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dospjele kamate,</w:t>
      </w:r>
    </w:p>
    <w:p w14:paraId="32210B67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stavke koje se već financiraju iz javnih izvora,</w:t>
      </w:r>
    </w:p>
    <w:p w14:paraId="38BF347A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kupovina zemljišta ili građevina, osim kada je to nužno za izravno provođenje programa ili projekta, kada se vlasništvo mora prenijeti na korisnika financiranja i/ili partnere najkasnije po završetku programa ili projekta,</w:t>
      </w:r>
    </w:p>
    <w:p w14:paraId="1A4CFFCB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gubici na tečajnim razlikama,</w:t>
      </w:r>
    </w:p>
    <w:p w14:paraId="16FDCF90" w14:textId="77777777" w:rsidR="00265812" w:rsidRPr="00666DC9" w:rsidRDefault="00265812" w:rsidP="00265812">
      <w:pPr>
        <w:pStyle w:val="StandardWeb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6DC9">
        <w:rPr>
          <w:color w:val="000000"/>
          <w:sz w:val="22"/>
          <w:szCs w:val="22"/>
        </w:rPr>
        <w:t>zajmovi trećim stranama.</w:t>
      </w:r>
    </w:p>
    <w:p w14:paraId="22107F5C" w14:textId="77777777" w:rsidR="00A83734" w:rsidRPr="00666DC9" w:rsidRDefault="00A83734" w:rsidP="00EA40BC">
      <w:pPr>
        <w:spacing w:after="0"/>
        <w:rPr>
          <w:rFonts w:ascii="Times New Roman" w:hAnsi="Times New Roman" w:cs="Times New Roman"/>
          <w:b/>
        </w:rPr>
      </w:pPr>
    </w:p>
    <w:p w14:paraId="6DF2C12A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3. KAKO SE PRIJAVITI?</w:t>
      </w:r>
    </w:p>
    <w:p w14:paraId="14E952C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561A8E10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3.1. PRIJAVNI OBRASCI I OBVEZNI PRILOZI </w:t>
      </w:r>
    </w:p>
    <w:p w14:paraId="53C8E4DC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Prijava se smatra potpunom ukoliko sadrži sve prijavne obrasce i obvezne priloge:</w:t>
      </w:r>
    </w:p>
    <w:p w14:paraId="5D00BF16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opisa programa ili projekta</w:t>
      </w:r>
    </w:p>
    <w:p w14:paraId="00AF8FCE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proračuna programa ili projekta</w:t>
      </w:r>
    </w:p>
    <w:p w14:paraId="6A2C7905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popis priloga koji se prilažu prijavi</w:t>
      </w:r>
    </w:p>
    <w:p w14:paraId="472BB4F2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za ocjenu kvalitete/vrijednosti programa ili projekta</w:t>
      </w:r>
    </w:p>
    <w:p w14:paraId="72C97E14" w14:textId="77777777" w:rsidR="00EA40BC" w:rsidRPr="00666DC9" w:rsidRDefault="00EA40BC" w:rsidP="00EA40BC">
      <w:pPr>
        <w:pStyle w:val="Odlomakpopis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izjave o nepostojanju dvostrukog financiranja</w:t>
      </w:r>
    </w:p>
    <w:p w14:paraId="36F6C11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335BA5D8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3.1.1. SADŽAJ OPISNOG OBRASCA</w:t>
      </w:r>
    </w:p>
    <w:p w14:paraId="5DF6124E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Opisni obrazac projekta/programa dio je obvezne dokumentacije. Sadrži podatke o prijavitelju i sadržaju projekta/programa koji se predlaže za financiranje.</w:t>
      </w:r>
    </w:p>
    <w:p w14:paraId="44291513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771A5277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Obrasci u kojima nedostaju podaci vezani uz sadržaj projekta neće biti uzeti u razmatranje.</w:t>
      </w:r>
    </w:p>
    <w:p w14:paraId="47DA93E5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27688AFD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je potrebno ispuniti na računalu. Rukom ispisani obrasci neće biti uzeti u razmatranje.</w:t>
      </w:r>
    </w:p>
    <w:p w14:paraId="70A8DABB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18DC3B6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Ukoliko opisni obrazac sadrži gore navedene nedostatke, prijava će se smatrati nevažećom.</w:t>
      </w:r>
    </w:p>
    <w:p w14:paraId="53E0E2C5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75688A69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Nužno je da opisni obrazac projekta/programa bude vlastoručno potpisan od strane voditelja projekta/programa i osobe ovlaštene za zastupanje te </w:t>
      </w:r>
      <w:proofErr w:type="spellStart"/>
      <w:r w:rsidRPr="00666DC9">
        <w:rPr>
          <w:rFonts w:ascii="Times New Roman" w:hAnsi="Times New Roman" w:cs="Times New Roman"/>
        </w:rPr>
        <w:t>pečatiran</w:t>
      </w:r>
      <w:proofErr w:type="spellEnd"/>
      <w:r w:rsidRPr="00666DC9">
        <w:rPr>
          <w:rFonts w:ascii="Times New Roman" w:hAnsi="Times New Roman" w:cs="Times New Roman"/>
        </w:rPr>
        <w:t xml:space="preserve"> s jasno naznačenim datumom i mjestom potpisa obrasca.</w:t>
      </w:r>
    </w:p>
    <w:p w14:paraId="4692DF19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0B858CCA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3.1.2. SADRŽAJ OBRASCA PRORAČUNA</w:t>
      </w:r>
    </w:p>
    <w:p w14:paraId="1D76D888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proračuna dio je obvezne dokumentacije i sadrži podatke o svim troškovima projekta / programa, kao i o bespovratnim sredstvima koja se traže od davatelja.</w:t>
      </w:r>
    </w:p>
    <w:p w14:paraId="735DA741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6AE65E40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Prijava u kojima nedostaje obrazac proračuna neće biti uzeta u razmatranje, kao ni prijava u kojoj obrazac proračuna nije u potpunosti ispunjen.</w:t>
      </w:r>
    </w:p>
    <w:p w14:paraId="22BA9DFC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6C4B9334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je potrebno ispuniti na računalu. Rukom ispisani obrasci neće biti uzeti u razmatranje.</w:t>
      </w:r>
    </w:p>
    <w:p w14:paraId="2A5B16B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Nužno je da obrazac Proračuna projekta/programa bude vlastoručno potpisan od strane voditelja projekta/programa i osobe ovlaštene za zastupanje, te </w:t>
      </w:r>
      <w:proofErr w:type="spellStart"/>
      <w:r w:rsidRPr="00666DC9">
        <w:rPr>
          <w:rFonts w:ascii="Times New Roman" w:hAnsi="Times New Roman" w:cs="Times New Roman"/>
        </w:rPr>
        <w:t>pečatiran</w:t>
      </w:r>
      <w:proofErr w:type="spellEnd"/>
      <w:r w:rsidRPr="00666DC9">
        <w:rPr>
          <w:rFonts w:ascii="Times New Roman" w:hAnsi="Times New Roman" w:cs="Times New Roman"/>
        </w:rPr>
        <w:t xml:space="preserve"> s jasno naznačenim datumom i mjestom potpisa obrasca.</w:t>
      </w:r>
    </w:p>
    <w:p w14:paraId="038463C0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08F35F5F" w14:textId="77777777" w:rsidR="00EA40BC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Svi promotivni materijali (uključujući publikacije, biltene, letke, majice i slično) koji su sufinancirani sredstvima Općine Gornja Rijeka putem ovog poziva moraju sadržavati rečenicu: Projekt (ili program) sufinanciran sredstvima Općine Gornja Rijeka.</w:t>
      </w:r>
    </w:p>
    <w:p w14:paraId="3C58CBDF" w14:textId="77777777" w:rsidR="00B931F0" w:rsidRDefault="00B931F0" w:rsidP="00EA40BC">
      <w:pPr>
        <w:spacing w:after="0"/>
        <w:jc w:val="both"/>
        <w:rPr>
          <w:rFonts w:ascii="Times New Roman" w:hAnsi="Times New Roman" w:cs="Times New Roman"/>
          <w:b/>
        </w:rPr>
      </w:pPr>
    </w:p>
    <w:p w14:paraId="3A3AFB71" w14:textId="77777777" w:rsidR="00B931F0" w:rsidRPr="00666DC9" w:rsidRDefault="00B931F0" w:rsidP="00EA40BC">
      <w:pPr>
        <w:spacing w:after="0"/>
        <w:jc w:val="both"/>
        <w:rPr>
          <w:rFonts w:ascii="Times New Roman" w:hAnsi="Times New Roman" w:cs="Times New Roman"/>
          <w:b/>
        </w:rPr>
      </w:pPr>
    </w:p>
    <w:p w14:paraId="7B9E6FD6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08356B04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lastRenderedPageBreak/>
        <w:t xml:space="preserve">3.2. </w:t>
      </w:r>
      <w:r w:rsidR="00B7336C" w:rsidRPr="00666DC9">
        <w:rPr>
          <w:rFonts w:ascii="Times New Roman" w:hAnsi="Times New Roman" w:cs="Times New Roman"/>
          <w:b/>
        </w:rPr>
        <w:t>KAMO POSLATI PRIJAVU?</w:t>
      </w:r>
    </w:p>
    <w:p w14:paraId="04573F1D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Obvezne obrasce i propisanu dokumentaciju potrebno je poslati poštom, putem dostavljača ili osobno (predaja u prijemnom uredu).</w:t>
      </w:r>
    </w:p>
    <w:p w14:paraId="221CFA07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Prijava sadržava obvezne obrasce vlastoručno potpisane od strane voditelja projekta/programa i osobe ovlaštene za zastupanje, i ovjerene službenim pečatom.</w:t>
      </w:r>
    </w:p>
    <w:p w14:paraId="4CB0A4C0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</w:p>
    <w:p w14:paraId="2FAD3B28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Prijave se šalju na sljedeću adresu:</w:t>
      </w:r>
    </w:p>
    <w:p w14:paraId="23C34C78" w14:textId="77777777" w:rsidR="00B7336C" w:rsidRPr="00666DC9" w:rsidRDefault="00B7336C" w:rsidP="00EA40B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36C" w:rsidRPr="00666DC9" w14:paraId="79C6D96B" w14:textId="77777777" w:rsidTr="00B7336C">
        <w:tc>
          <w:tcPr>
            <w:tcW w:w="9288" w:type="dxa"/>
          </w:tcPr>
          <w:p w14:paraId="16595064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Općina Gornja Rijeka</w:t>
            </w:r>
          </w:p>
          <w:p w14:paraId="7B6DDA07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Poziv za financiranje programa i projekata</w:t>
            </w:r>
          </w:p>
          <w:p w14:paraId="4052263E" w14:textId="740F1C6F" w:rsidR="00B7336C" w:rsidRPr="00666DC9" w:rsidRDefault="00EC24F6" w:rsidP="00263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u</w:t>
            </w:r>
            <w:r w:rsidR="0026337D" w:rsidRPr="00666DC9">
              <w:rPr>
                <w:rFonts w:ascii="Times New Roman" w:hAnsi="Times New Roman" w:cs="Times New Roman"/>
                <w:b/>
              </w:rPr>
              <w:t>druga koji su od interesa za Općinu</w:t>
            </w:r>
            <w:r w:rsidR="00B7336C" w:rsidRPr="00666DC9">
              <w:rPr>
                <w:rFonts w:ascii="Times New Roman" w:hAnsi="Times New Roman" w:cs="Times New Roman"/>
                <w:b/>
              </w:rPr>
              <w:t xml:space="preserve"> Gornja Rijeka</w:t>
            </w:r>
            <w:r w:rsidR="0026337D" w:rsidRPr="00666DC9">
              <w:rPr>
                <w:rFonts w:ascii="Times New Roman" w:hAnsi="Times New Roman" w:cs="Times New Roman"/>
                <w:b/>
              </w:rPr>
              <w:t xml:space="preserve"> </w:t>
            </w:r>
            <w:r w:rsidR="00B9005F">
              <w:rPr>
                <w:rFonts w:ascii="Times New Roman" w:hAnsi="Times New Roman" w:cs="Times New Roman"/>
                <w:b/>
              </w:rPr>
              <w:t xml:space="preserve">u </w:t>
            </w:r>
            <w:r w:rsidR="00B931F0">
              <w:rPr>
                <w:rFonts w:ascii="Times New Roman" w:hAnsi="Times New Roman" w:cs="Times New Roman"/>
                <w:b/>
              </w:rPr>
              <w:t>2025</w:t>
            </w:r>
            <w:r w:rsidR="00B7336C" w:rsidRPr="00666DC9">
              <w:rPr>
                <w:rFonts w:ascii="Times New Roman" w:hAnsi="Times New Roman" w:cs="Times New Roman"/>
                <w:b/>
              </w:rPr>
              <w:t>. godini</w:t>
            </w:r>
          </w:p>
          <w:p w14:paraId="2A92015A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 xml:space="preserve">Trg </w:t>
            </w:r>
            <w:proofErr w:type="spellStart"/>
            <w:r w:rsidRPr="00666DC9">
              <w:rPr>
                <w:rFonts w:ascii="Times New Roman" w:hAnsi="Times New Roman" w:cs="Times New Roman"/>
                <w:b/>
              </w:rPr>
              <w:t>Sidonije</w:t>
            </w:r>
            <w:proofErr w:type="spellEnd"/>
            <w:r w:rsidRPr="00666D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6DC9">
              <w:rPr>
                <w:rFonts w:ascii="Times New Roman" w:hAnsi="Times New Roman" w:cs="Times New Roman"/>
                <w:b/>
              </w:rPr>
              <w:t>Rubido</w:t>
            </w:r>
            <w:proofErr w:type="spellEnd"/>
            <w:r w:rsidRPr="00666D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6DC9">
              <w:rPr>
                <w:rFonts w:ascii="Times New Roman" w:hAnsi="Times New Roman" w:cs="Times New Roman"/>
                <w:b/>
              </w:rPr>
              <w:t>Erdody</w:t>
            </w:r>
            <w:proofErr w:type="spellEnd"/>
            <w:r w:rsidRPr="00666DC9">
              <w:rPr>
                <w:rFonts w:ascii="Times New Roman" w:hAnsi="Times New Roman" w:cs="Times New Roman"/>
                <w:b/>
              </w:rPr>
              <w:t xml:space="preserve"> 3</w:t>
            </w:r>
          </w:p>
          <w:p w14:paraId="3E4A9198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48268 Gornja Rijeka</w:t>
            </w:r>
          </w:p>
          <w:p w14:paraId="4DC03B07" w14:textId="77777777" w:rsidR="00B7336C" w:rsidRPr="00666DC9" w:rsidRDefault="00B7336C" w:rsidP="00B7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DC9">
              <w:rPr>
                <w:rFonts w:ascii="Times New Roman" w:hAnsi="Times New Roman" w:cs="Times New Roman"/>
                <w:b/>
              </w:rPr>
              <w:t>- ne otvarati -</w:t>
            </w:r>
          </w:p>
          <w:p w14:paraId="62A547F8" w14:textId="77777777" w:rsidR="00B7336C" w:rsidRPr="00666DC9" w:rsidRDefault="00B7336C" w:rsidP="00EA40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8FE664" w14:textId="77777777" w:rsidR="00F17EB8" w:rsidRPr="00666DC9" w:rsidRDefault="00F17EB8" w:rsidP="00EA40BC">
      <w:pPr>
        <w:spacing w:after="0"/>
        <w:jc w:val="both"/>
        <w:rPr>
          <w:rFonts w:ascii="Times New Roman" w:hAnsi="Times New Roman" w:cs="Times New Roman"/>
        </w:rPr>
      </w:pPr>
    </w:p>
    <w:p w14:paraId="1786625F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3.3. </w:t>
      </w:r>
      <w:r w:rsidR="00B7336C" w:rsidRPr="00666DC9">
        <w:rPr>
          <w:rFonts w:ascii="Times New Roman" w:hAnsi="Times New Roman" w:cs="Times New Roman"/>
          <w:b/>
        </w:rPr>
        <w:t>ROK Z SLANJE PRIJAVE</w:t>
      </w:r>
    </w:p>
    <w:p w14:paraId="19789A66" w14:textId="687FC0CF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Rok za prijavu na poziv je </w:t>
      </w:r>
      <w:r w:rsidR="005438FE" w:rsidRPr="005438FE">
        <w:rPr>
          <w:rFonts w:ascii="Times New Roman" w:hAnsi="Times New Roman" w:cs="Times New Roman"/>
          <w:b/>
          <w:bCs/>
        </w:rPr>
        <w:t>1</w:t>
      </w:r>
      <w:r w:rsidR="00B931F0">
        <w:rPr>
          <w:rFonts w:ascii="Times New Roman" w:hAnsi="Times New Roman" w:cs="Times New Roman"/>
          <w:b/>
          <w:bCs/>
        </w:rPr>
        <w:t>0</w:t>
      </w:r>
      <w:r w:rsidR="008C73CC" w:rsidRPr="005438FE">
        <w:rPr>
          <w:rFonts w:ascii="Times New Roman" w:hAnsi="Times New Roman" w:cs="Times New Roman"/>
          <w:b/>
          <w:bCs/>
        </w:rPr>
        <w:t xml:space="preserve">. </w:t>
      </w:r>
      <w:r w:rsidR="00B9005F" w:rsidRPr="005438FE">
        <w:rPr>
          <w:rFonts w:ascii="Times New Roman" w:hAnsi="Times New Roman" w:cs="Times New Roman"/>
          <w:b/>
          <w:bCs/>
        </w:rPr>
        <w:t xml:space="preserve">ožujka </w:t>
      </w:r>
      <w:r w:rsidR="00B931F0">
        <w:rPr>
          <w:rFonts w:ascii="Times New Roman" w:hAnsi="Times New Roman" w:cs="Times New Roman"/>
          <w:b/>
          <w:bCs/>
        </w:rPr>
        <w:t>2025</w:t>
      </w:r>
      <w:r w:rsidR="008C73CC" w:rsidRPr="005438FE">
        <w:rPr>
          <w:rFonts w:ascii="Times New Roman" w:hAnsi="Times New Roman" w:cs="Times New Roman"/>
          <w:b/>
          <w:bCs/>
        </w:rPr>
        <w:t>. godine do 12</w:t>
      </w:r>
      <w:r w:rsidRPr="005438FE">
        <w:rPr>
          <w:rFonts w:ascii="Times New Roman" w:hAnsi="Times New Roman" w:cs="Times New Roman"/>
          <w:b/>
          <w:bCs/>
        </w:rPr>
        <w:t>,00 sati</w:t>
      </w:r>
      <w:r w:rsidR="007A1B57" w:rsidRPr="00666DC9">
        <w:rPr>
          <w:rFonts w:ascii="Times New Roman" w:hAnsi="Times New Roman" w:cs="Times New Roman"/>
        </w:rPr>
        <w:t xml:space="preserve"> bez obzir na način dostave (poštanski žig se ne uvažava).</w:t>
      </w:r>
    </w:p>
    <w:p w14:paraId="42C80443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Sve prijave </w:t>
      </w:r>
      <w:r w:rsidR="007A1B57" w:rsidRPr="00666DC9">
        <w:rPr>
          <w:rFonts w:ascii="Times New Roman" w:hAnsi="Times New Roman" w:cs="Times New Roman"/>
        </w:rPr>
        <w:t>dostavljene</w:t>
      </w:r>
      <w:r w:rsidRPr="00666DC9">
        <w:rPr>
          <w:rFonts w:ascii="Times New Roman" w:hAnsi="Times New Roman" w:cs="Times New Roman"/>
        </w:rPr>
        <w:t xml:space="preserve"> izvan roka neće biti uzete u razmatranje.</w:t>
      </w:r>
    </w:p>
    <w:p w14:paraId="0E584394" w14:textId="77777777" w:rsidR="00B7336C" w:rsidRPr="00666DC9" w:rsidRDefault="00B7336C" w:rsidP="00EA40BC">
      <w:pPr>
        <w:spacing w:after="0"/>
        <w:jc w:val="both"/>
        <w:rPr>
          <w:rFonts w:ascii="Times New Roman" w:hAnsi="Times New Roman" w:cs="Times New Roman"/>
          <w:b/>
        </w:rPr>
      </w:pPr>
    </w:p>
    <w:p w14:paraId="6B2531F2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3.4. </w:t>
      </w:r>
      <w:r w:rsidR="00B7336C" w:rsidRPr="00666DC9">
        <w:rPr>
          <w:rFonts w:ascii="Times New Roman" w:hAnsi="Times New Roman" w:cs="Times New Roman"/>
          <w:b/>
        </w:rPr>
        <w:t>PITANJA VEZANA UZ POZIV</w:t>
      </w:r>
    </w:p>
    <w:p w14:paraId="0CF9FF10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Sva pitanja vezana uz natječaj mogu se postaviti elektroničkim putem, slanjem upita na sljedeću adresu: </w:t>
      </w:r>
      <w:hyperlink r:id="rId8" w:history="1">
        <w:r w:rsidR="00B7336C" w:rsidRPr="00666DC9">
          <w:rPr>
            <w:rStyle w:val="Hiperveza"/>
            <w:rFonts w:ascii="Times New Roman" w:hAnsi="Times New Roman" w:cs="Times New Roman"/>
          </w:rPr>
          <w:t>procelnik@gornja-rijeka.hr</w:t>
        </w:r>
      </w:hyperlink>
      <w:r w:rsidR="00B7336C" w:rsidRPr="00666DC9">
        <w:rPr>
          <w:rFonts w:ascii="Times New Roman" w:hAnsi="Times New Roman" w:cs="Times New Roman"/>
        </w:rPr>
        <w:t xml:space="preserve"> </w:t>
      </w:r>
      <w:r w:rsidRPr="00666DC9">
        <w:rPr>
          <w:rFonts w:ascii="Times New Roman" w:hAnsi="Times New Roman" w:cs="Times New Roman"/>
        </w:rPr>
        <w:t xml:space="preserve"> i to najkasnije 15 dana prije isteka poziva.</w:t>
      </w:r>
    </w:p>
    <w:p w14:paraId="6DBABCE3" w14:textId="77777777" w:rsidR="00EA40BC" w:rsidRPr="00666DC9" w:rsidRDefault="00EA40BC" w:rsidP="00EA40B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Odgovori na pojedine upite u najkraćem mogućem roku poslat će se izravno na adrese onih koji su pitanja postavili.</w:t>
      </w:r>
    </w:p>
    <w:p w14:paraId="2FED3385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 svrhu osiguranja ravnopravnosti svih potencijalnih prijavitelja, dava</w:t>
      </w:r>
      <w:r w:rsidR="00912072" w:rsidRPr="00666DC9">
        <w:rPr>
          <w:rFonts w:ascii="Times New Roman" w:hAnsi="Times New Roman" w:cs="Times New Roman"/>
        </w:rPr>
        <w:t xml:space="preserve">telj sredstava ne može davati </w:t>
      </w:r>
      <w:r w:rsidRPr="00666DC9">
        <w:rPr>
          <w:rFonts w:ascii="Times New Roman" w:hAnsi="Times New Roman" w:cs="Times New Roman"/>
        </w:rPr>
        <w:t>prethodna mišljenja o prihvatljivosti prijavitelja, partnera, aktivnosti ili troškova navedenih u prijavi.</w:t>
      </w:r>
    </w:p>
    <w:p w14:paraId="39DE5440" w14:textId="77777777" w:rsidR="00357A49" w:rsidRPr="00666DC9" w:rsidRDefault="00357A49" w:rsidP="00941F5F">
      <w:pPr>
        <w:spacing w:after="0"/>
        <w:jc w:val="both"/>
        <w:rPr>
          <w:rFonts w:ascii="Times New Roman" w:hAnsi="Times New Roman" w:cs="Times New Roman"/>
        </w:rPr>
      </w:pPr>
    </w:p>
    <w:p w14:paraId="2152FA69" w14:textId="77777777" w:rsidR="00F740B5" w:rsidRPr="00666DC9" w:rsidRDefault="00F740B5" w:rsidP="00B7336C">
      <w:pPr>
        <w:spacing w:after="0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4. </w:t>
      </w:r>
      <w:r w:rsidR="00B7336C" w:rsidRPr="00666DC9">
        <w:rPr>
          <w:rFonts w:ascii="Times New Roman" w:hAnsi="Times New Roman" w:cs="Times New Roman"/>
          <w:b/>
        </w:rPr>
        <w:t>PROCJENA PRIJ</w:t>
      </w:r>
      <w:r w:rsidR="00357A49" w:rsidRPr="00666DC9">
        <w:rPr>
          <w:rFonts w:ascii="Times New Roman" w:hAnsi="Times New Roman" w:cs="Times New Roman"/>
          <w:b/>
        </w:rPr>
        <w:t>A</w:t>
      </w:r>
      <w:r w:rsidR="00B7336C" w:rsidRPr="00666DC9">
        <w:rPr>
          <w:rFonts w:ascii="Times New Roman" w:hAnsi="Times New Roman" w:cs="Times New Roman"/>
          <w:b/>
        </w:rPr>
        <w:t xml:space="preserve">VA I DONOŠENJE ODLUKE O DODJELI SREDSTAVA </w:t>
      </w:r>
    </w:p>
    <w:p w14:paraId="075D5BD9" w14:textId="77777777" w:rsidR="00912072" w:rsidRPr="00666DC9" w:rsidRDefault="00912072" w:rsidP="00912072">
      <w:pPr>
        <w:spacing w:after="0"/>
        <w:jc w:val="center"/>
        <w:rPr>
          <w:rFonts w:ascii="Times New Roman" w:hAnsi="Times New Roman" w:cs="Times New Roman"/>
          <w:b/>
        </w:rPr>
      </w:pPr>
    </w:p>
    <w:p w14:paraId="2399552C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Sve pristigle i zaprimljene prijave proći će kroz sljedeću proceduru:</w:t>
      </w:r>
    </w:p>
    <w:p w14:paraId="4C653B72" w14:textId="77777777" w:rsidR="00912072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</w:p>
    <w:p w14:paraId="62A662AC" w14:textId="77777777" w:rsidR="00912072" w:rsidRPr="00666DC9" w:rsidRDefault="00F740B5" w:rsidP="00941F5F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4.1. </w:t>
      </w:r>
      <w:r w:rsidR="00B7336C" w:rsidRPr="00666DC9">
        <w:rPr>
          <w:rFonts w:ascii="Times New Roman" w:hAnsi="Times New Roman" w:cs="Times New Roman"/>
          <w:b/>
        </w:rPr>
        <w:t>PREGLED PRIJAVA U ODNOSU NA PORPI</w:t>
      </w:r>
      <w:r w:rsidR="00A24899" w:rsidRPr="00666DC9">
        <w:rPr>
          <w:rFonts w:ascii="Times New Roman" w:hAnsi="Times New Roman" w:cs="Times New Roman"/>
          <w:b/>
        </w:rPr>
        <w:t>S</w:t>
      </w:r>
      <w:r w:rsidR="00B7336C" w:rsidRPr="00666DC9">
        <w:rPr>
          <w:rFonts w:ascii="Times New Roman" w:hAnsi="Times New Roman" w:cs="Times New Roman"/>
          <w:b/>
        </w:rPr>
        <w:t xml:space="preserve">ANE UVJETE POZIVA </w:t>
      </w:r>
    </w:p>
    <w:p w14:paraId="24244DA8" w14:textId="77777777" w:rsidR="00F740B5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Općina Gornja Rijeka</w:t>
      </w:r>
      <w:r w:rsidR="00F740B5" w:rsidRPr="00666DC9">
        <w:rPr>
          <w:rFonts w:ascii="Times New Roman" w:hAnsi="Times New Roman" w:cs="Times New Roman"/>
        </w:rPr>
        <w:t xml:space="preserve"> ustrojava posebno tijelo za provj</w:t>
      </w:r>
      <w:r w:rsidRPr="00666DC9">
        <w:rPr>
          <w:rFonts w:ascii="Times New Roman" w:hAnsi="Times New Roman" w:cs="Times New Roman"/>
        </w:rPr>
        <w:t xml:space="preserve">eru propisanih formalnih uvjeta natječaja </w:t>
      </w:r>
      <w:r w:rsidR="00F740B5" w:rsidRPr="00666DC9">
        <w:rPr>
          <w:rFonts w:ascii="Times New Roman" w:hAnsi="Times New Roman" w:cs="Times New Roman"/>
        </w:rPr>
        <w:t xml:space="preserve">(Povjerenstvo za </w:t>
      </w:r>
      <w:r w:rsidRPr="00666DC9">
        <w:rPr>
          <w:rFonts w:ascii="Times New Roman" w:hAnsi="Times New Roman" w:cs="Times New Roman"/>
        </w:rPr>
        <w:t>otvaranje ponuda</w:t>
      </w:r>
      <w:r w:rsidR="00F740B5" w:rsidRPr="00666DC9">
        <w:rPr>
          <w:rFonts w:ascii="Times New Roman" w:hAnsi="Times New Roman" w:cs="Times New Roman"/>
        </w:rPr>
        <w:t>).</w:t>
      </w:r>
    </w:p>
    <w:p w14:paraId="1FC3F276" w14:textId="77777777" w:rsidR="00912072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</w:p>
    <w:p w14:paraId="3B3956D5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 postupku provjere ispunjavanja formalnih uvjeta natječaja provjerava se:</w:t>
      </w:r>
    </w:p>
    <w:p w14:paraId="21C50B8A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da li je prijava dostavljena n</w:t>
      </w:r>
      <w:r w:rsidR="00912072" w:rsidRPr="00666DC9">
        <w:rPr>
          <w:rFonts w:ascii="Times New Roman" w:hAnsi="Times New Roman" w:cs="Times New Roman"/>
        </w:rPr>
        <w:t>a pravi poziv i u zadanome roku,</w:t>
      </w:r>
    </w:p>
    <w:p w14:paraId="1F585EAA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da li prijava sadrž</w:t>
      </w:r>
      <w:r w:rsidR="00912072" w:rsidRPr="00666DC9">
        <w:rPr>
          <w:rFonts w:ascii="Times New Roman" w:hAnsi="Times New Roman" w:cs="Times New Roman"/>
        </w:rPr>
        <w:t>ava svu propisanu dokumentaciju,</w:t>
      </w:r>
    </w:p>
    <w:p w14:paraId="1C3455B5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ukoliko je prijavitelj udruga, da li je upisana u Registar neprofitnih organizacija (pri Ministarstvu</w:t>
      </w:r>
      <w:r w:rsidR="00912072" w:rsidRPr="00666DC9">
        <w:rPr>
          <w:rFonts w:ascii="Times New Roman" w:hAnsi="Times New Roman" w:cs="Times New Roman"/>
        </w:rPr>
        <w:t xml:space="preserve"> financija),</w:t>
      </w:r>
    </w:p>
    <w:p w14:paraId="1EC8D234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da li je zatraženi iznos sredstava unutar financijski</w:t>
      </w:r>
      <w:r w:rsidR="00912072" w:rsidRPr="00666DC9">
        <w:rPr>
          <w:rFonts w:ascii="Times New Roman" w:hAnsi="Times New Roman" w:cs="Times New Roman"/>
        </w:rPr>
        <w:t>h pragova postavljenih u pozivu,</w:t>
      </w:r>
    </w:p>
    <w:p w14:paraId="1934D961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da li je lokacija</w:t>
      </w:r>
      <w:r w:rsidR="00912072" w:rsidRPr="00666DC9">
        <w:rPr>
          <w:rFonts w:ascii="Times New Roman" w:hAnsi="Times New Roman" w:cs="Times New Roman"/>
        </w:rPr>
        <w:t xml:space="preserve"> provedbe projekta prihvatljiva,</w:t>
      </w:r>
    </w:p>
    <w:p w14:paraId="1B841277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da li je prijavitelj prihvatljiv sukladno</w:t>
      </w:r>
      <w:r w:rsidR="00912072" w:rsidRPr="00666DC9">
        <w:rPr>
          <w:rFonts w:ascii="Times New Roman" w:hAnsi="Times New Roman" w:cs="Times New Roman"/>
        </w:rPr>
        <w:t xml:space="preserve"> uputama za prijavitelje poziva,</w:t>
      </w:r>
    </w:p>
    <w:p w14:paraId="34C529DC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jesu li dostavljeni, potpisani i ovjereni svi obvezni obrasci i</w:t>
      </w:r>
    </w:p>
    <w:p w14:paraId="0AE3B378" w14:textId="77777777" w:rsidR="00F740B5" w:rsidRPr="00666DC9" w:rsidRDefault="00F740B5" w:rsidP="0091207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jesu li ispunjeni drugi formalni uvjeti poziva.</w:t>
      </w:r>
    </w:p>
    <w:p w14:paraId="5C68AE33" w14:textId="77777777" w:rsidR="00912072" w:rsidRPr="00666DC9" w:rsidRDefault="00912072" w:rsidP="00912072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6EFCFCA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Ukoliko opisni obrazac ili obrazac proračuna ima manje tehničke n</w:t>
      </w:r>
      <w:r w:rsidR="00912072" w:rsidRPr="00666DC9">
        <w:rPr>
          <w:rFonts w:ascii="Times New Roman" w:hAnsi="Times New Roman" w:cs="Times New Roman"/>
        </w:rPr>
        <w:t xml:space="preserve">edostatke (ne vezane uz sadržaj </w:t>
      </w:r>
      <w:r w:rsidRPr="00666DC9">
        <w:rPr>
          <w:rFonts w:ascii="Times New Roman" w:hAnsi="Times New Roman" w:cs="Times New Roman"/>
        </w:rPr>
        <w:t>projekta/programa), isti će se vratiti prijavitelju na dopunu. Prijavitelj je du</w:t>
      </w:r>
      <w:r w:rsidR="00912072" w:rsidRPr="00666DC9">
        <w:rPr>
          <w:rFonts w:ascii="Times New Roman" w:hAnsi="Times New Roman" w:cs="Times New Roman"/>
        </w:rPr>
        <w:t xml:space="preserve">žan u roku od 48 sati dostaviti </w:t>
      </w:r>
      <w:r w:rsidRPr="00666DC9">
        <w:rPr>
          <w:rFonts w:ascii="Times New Roman" w:hAnsi="Times New Roman" w:cs="Times New Roman"/>
        </w:rPr>
        <w:t>ispravljeni opisni obrazac ili obrazac proračuna.</w:t>
      </w:r>
    </w:p>
    <w:p w14:paraId="29035C7D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lastRenderedPageBreak/>
        <w:t>Nakon provjere svih pristiglih i zaprimljenih prijava u odnosu na propisane</w:t>
      </w:r>
      <w:r w:rsidR="00912072" w:rsidRPr="00666DC9">
        <w:rPr>
          <w:rFonts w:ascii="Times New Roman" w:hAnsi="Times New Roman" w:cs="Times New Roman"/>
        </w:rPr>
        <w:t xml:space="preserve"> uvjete poziva, Povjerenstvo za </w:t>
      </w:r>
      <w:r w:rsidRPr="00666DC9">
        <w:rPr>
          <w:rFonts w:ascii="Times New Roman" w:hAnsi="Times New Roman" w:cs="Times New Roman"/>
        </w:rPr>
        <w:t>ocjenu ispunjavanja formalnih uvjeta natječaja kojima se financi</w:t>
      </w:r>
      <w:r w:rsidR="00912072" w:rsidRPr="00666DC9">
        <w:rPr>
          <w:rFonts w:ascii="Times New Roman" w:hAnsi="Times New Roman" w:cs="Times New Roman"/>
        </w:rPr>
        <w:t>raju programi i projekti udruga Općine Gornja Rijeka</w:t>
      </w:r>
      <w:r w:rsidRPr="00666DC9">
        <w:rPr>
          <w:rFonts w:ascii="Times New Roman" w:hAnsi="Times New Roman" w:cs="Times New Roman"/>
        </w:rPr>
        <w:t xml:space="preserve"> izrađuje popis svih prijavitelja koji su zadovo</w:t>
      </w:r>
      <w:r w:rsidR="00912072" w:rsidRPr="00666DC9">
        <w:rPr>
          <w:rFonts w:ascii="Times New Roman" w:hAnsi="Times New Roman" w:cs="Times New Roman"/>
        </w:rPr>
        <w:t xml:space="preserve">ljili propisane uvjete, čije se </w:t>
      </w:r>
      <w:r w:rsidRPr="00666DC9">
        <w:rPr>
          <w:rFonts w:ascii="Times New Roman" w:hAnsi="Times New Roman" w:cs="Times New Roman"/>
        </w:rPr>
        <w:t>prijave upućuju na procjenu kvalitete, kao i popis svih prijavitelja koji ni</w:t>
      </w:r>
      <w:r w:rsidR="00912072" w:rsidRPr="00666DC9">
        <w:rPr>
          <w:rFonts w:ascii="Times New Roman" w:hAnsi="Times New Roman" w:cs="Times New Roman"/>
        </w:rPr>
        <w:t xml:space="preserve">su zadovoljili propisane uvjete </w:t>
      </w:r>
      <w:r w:rsidRPr="00666DC9">
        <w:rPr>
          <w:rFonts w:ascii="Times New Roman" w:hAnsi="Times New Roman" w:cs="Times New Roman"/>
        </w:rPr>
        <w:t>poziva.</w:t>
      </w:r>
    </w:p>
    <w:p w14:paraId="00FFF4AA" w14:textId="77777777" w:rsidR="00912072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</w:p>
    <w:p w14:paraId="7659DBA5" w14:textId="77777777" w:rsidR="00F740B5" w:rsidRPr="00666DC9" w:rsidRDefault="00F740B5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Također, </w:t>
      </w:r>
      <w:r w:rsidR="00912072" w:rsidRPr="00666DC9">
        <w:rPr>
          <w:rFonts w:ascii="Times New Roman" w:hAnsi="Times New Roman" w:cs="Times New Roman"/>
        </w:rPr>
        <w:t>Općina Gornja Rijeka</w:t>
      </w:r>
      <w:r w:rsidRPr="00666DC9">
        <w:rPr>
          <w:rFonts w:ascii="Times New Roman" w:hAnsi="Times New Roman" w:cs="Times New Roman"/>
        </w:rPr>
        <w:t xml:space="preserve"> će pisanim putem obavijestiti sve pri</w:t>
      </w:r>
      <w:r w:rsidR="00912072" w:rsidRPr="00666DC9">
        <w:rPr>
          <w:rFonts w:ascii="Times New Roman" w:hAnsi="Times New Roman" w:cs="Times New Roman"/>
        </w:rPr>
        <w:t xml:space="preserve">javitelje koji nisu zadovoljili </w:t>
      </w:r>
      <w:r w:rsidRPr="00666DC9">
        <w:rPr>
          <w:rFonts w:ascii="Times New Roman" w:hAnsi="Times New Roman" w:cs="Times New Roman"/>
        </w:rPr>
        <w:t>propisane uvjete o razlozima odbijanja njihove prijave.</w:t>
      </w:r>
    </w:p>
    <w:p w14:paraId="704C4A7E" w14:textId="77777777" w:rsidR="00912072" w:rsidRPr="00666DC9" w:rsidRDefault="00912072" w:rsidP="00941F5F">
      <w:pPr>
        <w:spacing w:after="0"/>
        <w:jc w:val="both"/>
        <w:rPr>
          <w:rFonts w:ascii="Times New Roman" w:hAnsi="Times New Roman" w:cs="Times New Roman"/>
        </w:rPr>
      </w:pPr>
    </w:p>
    <w:p w14:paraId="39D2AB66" w14:textId="77777777" w:rsidR="00912072" w:rsidRPr="00666DC9" w:rsidRDefault="00F740B5" w:rsidP="00941F5F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4.2. </w:t>
      </w:r>
      <w:r w:rsidR="00B7336C" w:rsidRPr="00666DC9">
        <w:rPr>
          <w:rFonts w:ascii="Times New Roman" w:hAnsi="Times New Roman" w:cs="Times New Roman"/>
          <w:b/>
        </w:rPr>
        <w:t xml:space="preserve">PROCJENA PRIJAVA KOJE SU ZADOVOLJILE FORMALNE UVJETE POZIVA </w:t>
      </w:r>
    </w:p>
    <w:p w14:paraId="620649FC" w14:textId="77777777" w:rsidR="00F740B5" w:rsidRPr="00666DC9" w:rsidRDefault="00F740B5" w:rsidP="00912072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Procjenu prijava koje su zadovoljile formalne uvjete poziva provodit će </w:t>
      </w:r>
      <w:r w:rsidR="00912072" w:rsidRPr="00666DC9">
        <w:rPr>
          <w:rFonts w:ascii="Times New Roman" w:hAnsi="Times New Roman" w:cs="Times New Roman"/>
        </w:rPr>
        <w:t>Povjerenstvo za ocjenjivanje ponuda, koje imenuje općinski načelnik,</w:t>
      </w:r>
      <w:r w:rsidRPr="00666DC9">
        <w:rPr>
          <w:rFonts w:ascii="Times New Roman" w:hAnsi="Times New Roman" w:cs="Times New Roman"/>
        </w:rPr>
        <w:t xml:space="preserve"> prema sljedećim općim kriterijima:</w:t>
      </w:r>
    </w:p>
    <w:p w14:paraId="265131E6" w14:textId="77777777" w:rsidR="00912072" w:rsidRPr="00666DC9" w:rsidRDefault="00912072" w:rsidP="0091207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5654"/>
        <w:gridCol w:w="2583"/>
      </w:tblGrid>
      <w:tr w:rsidR="00CF0339" w:rsidRPr="00666DC9" w14:paraId="2F555BE8" w14:textId="77777777" w:rsidTr="008F4332">
        <w:trPr>
          <w:trHeight w:val="597"/>
        </w:trPr>
        <w:tc>
          <w:tcPr>
            <w:tcW w:w="830" w:type="dxa"/>
          </w:tcPr>
          <w:p w14:paraId="13F406DF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Redni broj</w:t>
            </w:r>
          </w:p>
        </w:tc>
        <w:tc>
          <w:tcPr>
            <w:tcW w:w="5799" w:type="dxa"/>
          </w:tcPr>
          <w:p w14:paraId="13B842F9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KRITERIJI ZA OCJENU PROGRAMA/PROJEKTA</w:t>
            </w:r>
          </w:p>
        </w:tc>
        <w:tc>
          <w:tcPr>
            <w:tcW w:w="2659" w:type="dxa"/>
          </w:tcPr>
          <w:p w14:paraId="1EEE1982" w14:textId="77777777" w:rsidR="00CF0339" w:rsidRPr="00666DC9" w:rsidRDefault="00CC3E1E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Bodovi</w:t>
            </w:r>
          </w:p>
        </w:tc>
      </w:tr>
      <w:tr w:rsidR="00CF0339" w:rsidRPr="00666DC9" w14:paraId="209DBCD7" w14:textId="77777777" w:rsidTr="008F4332">
        <w:tc>
          <w:tcPr>
            <w:tcW w:w="830" w:type="dxa"/>
          </w:tcPr>
          <w:p w14:paraId="78B39849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5799" w:type="dxa"/>
          </w:tcPr>
          <w:p w14:paraId="1CE633E3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Usmjerenost na neposrednu društvenu korist i stvarne potrebe u  lokalnoj zajednici</w:t>
            </w:r>
          </w:p>
        </w:tc>
        <w:tc>
          <w:tcPr>
            <w:tcW w:w="2659" w:type="dxa"/>
          </w:tcPr>
          <w:p w14:paraId="46615F9C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36942967" w14:textId="77777777" w:rsidTr="008F4332">
        <w:tc>
          <w:tcPr>
            <w:tcW w:w="830" w:type="dxa"/>
          </w:tcPr>
          <w:p w14:paraId="5E623D6D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2.</w:t>
            </w:r>
          </w:p>
        </w:tc>
        <w:tc>
          <w:tcPr>
            <w:tcW w:w="5799" w:type="dxa"/>
          </w:tcPr>
          <w:p w14:paraId="79DB56B6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Jasno definiran i realno dostižan cilj</w:t>
            </w:r>
          </w:p>
        </w:tc>
        <w:tc>
          <w:tcPr>
            <w:tcW w:w="2659" w:type="dxa"/>
          </w:tcPr>
          <w:p w14:paraId="6E9A7555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775F4F04" w14:textId="77777777" w:rsidTr="008F4332">
        <w:tc>
          <w:tcPr>
            <w:tcW w:w="830" w:type="dxa"/>
          </w:tcPr>
          <w:p w14:paraId="6D052111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3.</w:t>
            </w:r>
          </w:p>
        </w:tc>
        <w:tc>
          <w:tcPr>
            <w:tcW w:w="5799" w:type="dxa"/>
          </w:tcPr>
          <w:p w14:paraId="78D28268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Jasno definirani korisnici</w:t>
            </w:r>
          </w:p>
        </w:tc>
        <w:tc>
          <w:tcPr>
            <w:tcW w:w="2659" w:type="dxa"/>
          </w:tcPr>
          <w:p w14:paraId="3EE1CC16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70D6A577" w14:textId="77777777" w:rsidTr="008F4332">
        <w:tc>
          <w:tcPr>
            <w:tcW w:w="830" w:type="dxa"/>
          </w:tcPr>
          <w:p w14:paraId="1E67434B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4.</w:t>
            </w:r>
          </w:p>
        </w:tc>
        <w:tc>
          <w:tcPr>
            <w:tcW w:w="5799" w:type="dxa"/>
          </w:tcPr>
          <w:p w14:paraId="7A8D4B04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Jasno određena vremenska dinamika i mjesto provedbe</w:t>
            </w:r>
          </w:p>
        </w:tc>
        <w:tc>
          <w:tcPr>
            <w:tcW w:w="2659" w:type="dxa"/>
          </w:tcPr>
          <w:p w14:paraId="1983D031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2E64C280" w14:textId="77777777" w:rsidTr="008F4332">
        <w:tc>
          <w:tcPr>
            <w:tcW w:w="830" w:type="dxa"/>
          </w:tcPr>
          <w:p w14:paraId="7596B2E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5.</w:t>
            </w:r>
          </w:p>
        </w:tc>
        <w:tc>
          <w:tcPr>
            <w:tcW w:w="5799" w:type="dxa"/>
          </w:tcPr>
          <w:p w14:paraId="315923E7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Realan odnos troškova i planiranih aktivnosti</w:t>
            </w:r>
          </w:p>
        </w:tc>
        <w:tc>
          <w:tcPr>
            <w:tcW w:w="2659" w:type="dxa"/>
          </w:tcPr>
          <w:p w14:paraId="43C31761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3C9F2BCC" w14:textId="77777777" w:rsidTr="008F4332">
        <w:tc>
          <w:tcPr>
            <w:tcW w:w="830" w:type="dxa"/>
          </w:tcPr>
          <w:p w14:paraId="6A866F4E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6.</w:t>
            </w:r>
          </w:p>
        </w:tc>
        <w:tc>
          <w:tcPr>
            <w:tcW w:w="5799" w:type="dxa"/>
          </w:tcPr>
          <w:p w14:paraId="4268F62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Kadrovska osposobljenost prijavitelja za provedbu programa/projekta</w:t>
            </w:r>
          </w:p>
        </w:tc>
        <w:tc>
          <w:tcPr>
            <w:tcW w:w="2659" w:type="dxa"/>
          </w:tcPr>
          <w:p w14:paraId="4FB70DF4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3A242513" w14:textId="77777777" w:rsidTr="008F4332">
        <w:tc>
          <w:tcPr>
            <w:tcW w:w="830" w:type="dxa"/>
          </w:tcPr>
          <w:p w14:paraId="4160090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7.</w:t>
            </w:r>
          </w:p>
        </w:tc>
        <w:tc>
          <w:tcPr>
            <w:tcW w:w="5799" w:type="dxa"/>
          </w:tcPr>
          <w:p w14:paraId="1C46215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 xml:space="preserve">Osigurano sufinanciranje i iz drugih izvora </w:t>
            </w:r>
          </w:p>
        </w:tc>
        <w:tc>
          <w:tcPr>
            <w:tcW w:w="2659" w:type="dxa"/>
          </w:tcPr>
          <w:p w14:paraId="4978CB82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1F1A8057" w14:textId="77777777" w:rsidTr="008F4332">
        <w:tc>
          <w:tcPr>
            <w:tcW w:w="830" w:type="dxa"/>
          </w:tcPr>
          <w:p w14:paraId="17AF247E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8.</w:t>
            </w:r>
          </w:p>
        </w:tc>
        <w:tc>
          <w:tcPr>
            <w:tcW w:w="5799" w:type="dxa"/>
          </w:tcPr>
          <w:p w14:paraId="3517C067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Inovativnost programa/ projekta</w:t>
            </w:r>
          </w:p>
        </w:tc>
        <w:tc>
          <w:tcPr>
            <w:tcW w:w="2659" w:type="dxa"/>
          </w:tcPr>
          <w:p w14:paraId="6B3D05F5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198B1FA2" w14:textId="77777777" w:rsidTr="008F4332">
        <w:tc>
          <w:tcPr>
            <w:tcW w:w="830" w:type="dxa"/>
          </w:tcPr>
          <w:p w14:paraId="56BA58A7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9.</w:t>
            </w:r>
          </w:p>
        </w:tc>
        <w:tc>
          <w:tcPr>
            <w:tcW w:w="5799" w:type="dxa"/>
          </w:tcPr>
          <w:p w14:paraId="45E7F0B5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Kvaliteta dosadašnje suradnje prijavitelja programa/projekta sa Općinom Gornja Rijeka</w:t>
            </w:r>
          </w:p>
        </w:tc>
        <w:tc>
          <w:tcPr>
            <w:tcW w:w="2659" w:type="dxa"/>
          </w:tcPr>
          <w:p w14:paraId="6E0A3B20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1  2  3  4  5</w:t>
            </w:r>
          </w:p>
        </w:tc>
      </w:tr>
      <w:tr w:rsidR="00CF0339" w:rsidRPr="00666DC9" w14:paraId="3E193ED5" w14:textId="77777777" w:rsidTr="008F4332">
        <w:tc>
          <w:tcPr>
            <w:tcW w:w="830" w:type="dxa"/>
          </w:tcPr>
          <w:p w14:paraId="094937A3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10.</w:t>
            </w:r>
          </w:p>
        </w:tc>
        <w:tc>
          <w:tcPr>
            <w:tcW w:w="5799" w:type="dxa"/>
          </w:tcPr>
          <w:p w14:paraId="58E81B04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666DC9">
              <w:rPr>
                <w:rFonts w:ascii="Arial Narrow" w:eastAsia="Calibri" w:hAnsi="Arial Narrow" w:cs="Times New Roman"/>
              </w:rPr>
              <w:t>Broj članova udruge</w:t>
            </w:r>
          </w:p>
        </w:tc>
        <w:tc>
          <w:tcPr>
            <w:tcW w:w="2659" w:type="dxa"/>
          </w:tcPr>
          <w:p w14:paraId="5B614823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 xml:space="preserve">1  2  3  4  5 </w:t>
            </w:r>
          </w:p>
        </w:tc>
      </w:tr>
      <w:tr w:rsidR="00CF0339" w:rsidRPr="00666DC9" w14:paraId="0C37CB25" w14:textId="77777777" w:rsidTr="008F4332">
        <w:tc>
          <w:tcPr>
            <w:tcW w:w="830" w:type="dxa"/>
          </w:tcPr>
          <w:p w14:paraId="698C3C3B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799" w:type="dxa"/>
          </w:tcPr>
          <w:p w14:paraId="43EF8EE1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666DC9">
              <w:rPr>
                <w:rFonts w:ascii="Arial Narrow" w:eastAsia="Calibri" w:hAnsi="Arial Narrow" w:cs="Times New Roman"/>
                <w:b/>
              </w:rPr>
              <w:t>UKUPNO  BODOVA</w:t>
            </w:r>
          </w:p>
        </w:tc>
        <w:tc>
          <w:tcPr>
            <w:tcW w:w="2659" w:type="dxa"/>
          </w:tcPr>
          <w:p w14:paraId="584939B5" w14:textId="77777777" w:rsidR="00CF0339" w:rsidRPr="00666DC9" w:rsidRDefault="00CF0339" w:rsidP="00CF0339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14:paraId="5378FD9E" w14:textId="77777777" w:rsidR="00912072" w:rsidRPr="00666DC9" w:rsidRDefault="00CC3E1E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Programi/projekti koji u postupku ocjenjivanja ne ostvare najmanje 50% od maksimalnog broja mogućih bodova neće moći biti financirani kroz ovaj Javni poziv.</w:t>
      </w:r>
    </w:p>
    <w:p w14:paraId="63A6728F" w14:textId="77777777" w:rsidR="00CC3E1E" w:rsidRPr="00666DC9" w:rsidRDefault="00CC3E1E" w:rsidP="00941F5F">
      <w:pPr>
        <w:spacing w:after="0"/>
        <w:jc w:val="both"/>
        <w:rPr>
          <w:rFonts w:ascii="Times New Roman" w:hAnsi="Times New Roman" w:cs="Times New Roman"/>
        </w:rPr>
      </w:pPr>
    </w:p>
    <w:p w14:paraId="0385C1D4" w14:textId="77777777" w:rsidR="00717C54" w:rsidRPr="00666DC9" w:rsidRDefault="00B7336C" w:rsidP="00941F5F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Povjerenstvo za ocjenjivanje razmatra i ocjenjuje prijave koje su ispunile formalne uvjete natječaja, sukladno kriterijima koji su propisani uputama za prijavitelje te daje prijedlog za odobravanje financijskih sredstava za programe ili projekte, o kojem odlučuje općinski načelnik.</w:t>
      </w:r>
    </w:p>
    <w:p w14:paraId="3D698861" w14:textId="77777777" w:rsidR="00B7336C" w:rsidRPr="00666DC9" w:rsidRDefault="00B7336C" w:rsidP="00941F5F">
      <w:pPr>
        <w:spacing w:after="0"/>
        <w:jc w:val="both"/>
        <w:rPr>
          <w:rFonts w:ascii="Times New Roman" w:hAnsi="Times New Roman" w:cs="Times New Roman"/>
        </w:rPr>
      </w:pPr>
    </w:p>
    <w:p w14:paraId="14A1CB15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 xml:space="preserve">4.3. OBAVIJEST O DONESENOJ ODLUCI O DODJELI FINANCIJSKIH </w:t>
      </w:r>
      <w:r w:rsidR="00F17EB8" w:rsidRPr="00666DC9">
        <w:rPr>
          <w:rFonts w:ascii="Times New Roman" w:hAnsi="Times New Roman" w:cs="Times New Roman"/>
          <w:b/>
        </w:rPr>
        <w:t>S</w:t>
      </w:r>
      <w:r w:rsidRPr="00666DC9">
        <w:rPr>
          <w:rFonts w:ascii="Times New Roman" w:hAnsi="Times New Roman" w:cs="Times New Roman"/>
          <w:b/>
        </w:rPr>
        <w:t xml:space="preserve">REDSTAVA </w:t>
      </w:r>
    </w:p>
    <w:p w14:paraId="1DF88FF1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Svi prijavitelji, čije su prijave ušle u postupak procjene, biti će obaviješteni o donesenoj Odluci o dodjeli financijskih sredstava projektima/programima u sklopu poziva. U slučaju da prijavitelj nije ostvario dovoljan broj bodova, obavijest mora sadržavati razloge za dodjelu manje ocjene od strane Povjerenstva za ocjenjivanje ponuda.</w:t>
      </w:r>
    </w:p>
    <w:p w14:paraId="63B6C393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Predlagatelji koji ne zadovoljavaju propisane uvjete poziva mogu u roku od osam dana od dana primitka obavijesti podnijeti prigovor općinskom načelniku, koje će u roku od osam dana od primitka prigovora odlučiti o istome.</w:t>
      </w:r>
    </w:p>
    <w:p w14:paraId="7579D2FD" w14:textId="77777777" w:rsidR="0026337D" w:rsidRPr="00666DC9" w:rsidRDefault="0026337D" w:rsidP="00B7336C">
      <w:pPr>
        <w:spacing w:after="0"/>
        <w:jc w:val="both"/>
        <w:rPr>
          <w:rFonts w:ascii="Times New Roman" w:hAnsi="Times New Roman" w:cs="Times New Roman"/>
        </w:rPr>
      </w:pPr>
    </w:p>
    <w:p w14:paraId="5DA02606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5. UGOVOR O FINANCIJSKOJ POTPORI</w:t>
      </w:r>
    </w:p>
    <w:p w14:paraId="63DFA698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Općina Gornja Rijeka i predlagatelj kojem su dodijeljena financijska sredstva sklapaju, temeljem Zaključka o dodjeli financijskih sredstava, Ugovor o financijskoj potpori.</w:t>
      </w:r>
    </w:p>
    <w:p w14:paraId="1606FD12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 xml:space="preserve">Ugovorom o financijskoj potpori uređuju se međusobna prava i obveze ugovornih strana (visina, rok i način isplate potpore, rok provedbe projekta/programa, način izvješćivanja o aktivnostima i utrošku </w:t>
      </w:r>
      <w:r w:rsidRPr="00666DC9">
        <w:rPr>
          <w:rFonts w:ascii="Times New Roman" w:hAnsi="Times New Roman" w:cs="Times New Roman"/>
        </w:rPr>
        <w:lastRenderedPageBreak/>
        <w:t>sredstava, obveze korisnika u slučaju nenamjenskog trošenja sredstava, obveza vraćanja neutrošenih sredstava i druga pitanja).</w:t>
      </w:r>
    </w:p>
    <w:p w14:paraId="25276BF0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Predlagatelji koji ostvare financijsku potporu, sredstva mogu koristiti samo za projekt/program za koji su sredstva odobrena, a u protivnom će Općina Gornja Rijeka zatražiti povrat sredstava koja su nenamjenski utrošena.</w:t>
      </w:r>
    </w:p>
    <w:p w14:paraId="7464AC34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</w:p>
    <w:p w14:paraId="552F34CF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Predlagatelji koji su ostvarili financijsku potporu dužni su Jedinstvenom upravnom odjelu Općine Gornja Rijeka dostaviti godišnje opisno i financijsko izvješće na propisanom obrascu, a u skladu s uvjetima danim u Ugovoru o financijskoj potpori.</w:t>
      </w:r>
    </w:p>
    <w:p w14:paraId="0F09D506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</w:p>
    <w:p w14:paraId="073E0945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Općina Gornja Rijeka ima, kao davatelj sredstava, pravo uvida u svu dokumentaciju i podatke</w:t>
      </w:r>
    </w:p>
    <w:p w14:paraId="71F6577B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vezano za projekt/program za koji daje financijska sredstva, kao i obaviti terenski posjet, a korisnik sredstava dužan je isto omogućiti.</w:t>
      </w:r>
    </w:p>
    <w:p w14:paraId="12870B76" w14:textId="77777777" w:rsidR="00F17EB8" w:rsidRPr="00666DC9" w:rsidRDefault="00F17EB8" w:rsidP="00B7336C">
      <w:pPr>
        <w:spacing w:after="0"/>
        <w:jc w:val="both"/>
        <w:rPr>
          <w:rFonts w:ascii="Times New Roman" w:hAnsi="Times New Roman" w:cs="Times New Roman"/>
        </w:rPr>
      </w:pPr>
    </w:p>
    <w:p w14:paraId="61CF786B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5. OBRASCI</w:t>
      </w:r>
    </w:p>
    <w:p w14:paraId="6F4B96CE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</w:p>
    <w:p w14:paraId="41E5594B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5.1. OBRASCI ZA PRIJAVU NA NATJEČAJ</w:t>
      </w:r>
    </w:p>
    <w:p w14:paraId="169F60D9" w14:textId="77777777" w:rsidR="00B7336C" w:rsidRPr="00666DC9" w:rsidRDefault="00B7336C" w:rsidP="00B7336C">
      <w:pPr>
        <w:pStyle w:val="Odlomakpopisa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opisa programa/projekta</w:t>
      </w:r>
    </w:p>
    <w:p w14:paraId="7B532D0F" w14:textId="77777777" w:rsidR="00B7336C" w:rsidRPr="00666DC9" w:rsidRDefault="00B7336C" w:rsidP="00B7336C">
      <w:pPr>
        <w:pStyle w:val="Odlomakpopisa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proračuna programa/projekta</w:t>
      </w:r>
    </w:p>
    <w:p w14:paraId="40F49C8C" w14:textId="77777777" w:rsidR="00B7336C" w:rsidRPr="00666DC9" w:rsidRDefault="00B7336C" w:rsidP="00B7336C">
      <w:pPr>
        <w:pStyle w:val="Odlomakpopisa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izjave o nepostojanju dvostrukog financiranja</w:t>
      </w:r>
    </w:p>
    <w:p w14:paraId="032689B2" w14:textId="77777777" w:rsidR="00B7336C" w:rsidRPr="00666DC9" w:rsidRDefault="00B7336C" w:rsidP="00B7336C">
      <w:pPr>
        <w:pStyle w:val="Odlomakpopisa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popisa priloga koje je potrebno priložiti uz prijavu.</w:t>
      </w:r>
    </w:p>
    <w:p w14:paraId="787D152D" w14:textId="77777777" w:rsidR="00B7336C" w:rsidRPr="00666DC9" w:rsidRDefault="00B7336C" w:rsidP="00B7336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1A2634C" w14:textId="77777777" w:rsidR="00B7336C" w:rsidRPr="00666DC9" w:rsidRDefault="00B7336C" w:rsidP="00B7336C">
      <w:pPr>
        <w:spacing w:after="0"/>
        <w:jc w:val="both"/>
        <w:rPr>
          <w:rFonts w:ascii="Times New Roman" w:hAnsi="Times New Roman" w:cs="Times New Roman"/>
          <w:b/>
        </w:rPr>
      </w:pPr>
      <w:r w:rsidRPr="00666DC9">
        <w:rPr>
          <w:rFonts w:ascii="Times New Roman" w:hAnsi="Times New Roman" w:cs="Times New Roman"/>
          <w:b/>
        </w:rPr>
        <w:t>5.2. OBRASCI ZA PROCJENU, UGOVARANJE I IZVJEŠTAVANJE</w:t>
      </w:r>
    </w:p>
    <w:p w14:paraId="7DC8466E" w14:textId="77777777" w:rsidR="00B7336C" w:rsidRPr="00666DC9" w:rsidRDefault="00B7336C" w:rsidP="00B7336C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ugovora o financiranju programa/projekta</w:t>
      </w:r>
    </w:p>
    <w:p w14:paraId="0742D27D" w14:textId="77777777" w:rsidR="00B7336C" w:rsidRPr="00666DC9" w:rsidRDefault="00B7336C" w:rsidP="00B7336C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opisnog izvještaja provedbe programa/projekta</w:t>
      </w:r>
    </w:p>
    <w:p w14:paraId="2991C7E0" w14:textId="77777777" w:rsidR="00B7336C" w:rsidRPr="00666DC9" w:rsidRDefault="00B7336C" w:rsidP="00B7336C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66DC9">
        <w:rPr>
          <w:rFonts w:ascii="Times New Roman" w:hAnsi="Times New Roman" w:cs="Times New Roman"/>
        </w:rPr>
        <w:t>Obrazac financijskog izvještaja provedbe programa/ projekta.</w:t>
      </w:r>
    </w:p>
    <w:p w14:paraId="58AD9445" w14:textId="77777777" w:rsidR="00BD152D" w:rsidRPr="00666DC9" w:rsidRDefault="00BD152D" w:rsidP="00B7336C">
      <w:pPr>
        <w:spacing w:after="0"/>
        <w:jc w:val="both"/>
        <w:rPr>
          <w:rFonts w:ascii="Times New Roman" w:hAnsi="Times New Roman" w:cs="Times New Roman"/>
        </w:rPr>
      </w:pPr>
    </w:p>
    <w:sectPr w:rsidR="00BD152D" w:rsidRPr="00666DC9" w:rsidSect="001B7331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FBE33" w14:textId="77777777" w:rsidR="0005565D" w:rsidRDefault="0005565D" w:rsidP="00F740B5">
      <w:pPr>
        <w:spacing w:after="0" w:line="240" w:lineRule="auto"/>
      </w:pPr>
      <w:r>
        <w:separator/>
      </w:r>
    </w:p>
  </w:endnote>
  <w:endnote w:type="continuationSeparator" w:id="0">
    <w:p w14:paraId="1CDEFEF1" w14:textId="77777777" w:rsidR="0005565D" w:rsidRDefault="0005565D" w:rsidP="00F7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534109"/>
      <w:docPartObj>
        <w:docPartGallery w:val="Page Numbers (Bottom of Page)"/>
        <w:docPartUnique/>
      </w:docPartObj>
    </w:sdtPr>
    <w:sdtContent>
      <w:p w14:paraId="67CD222B" w14:textId="77777777" w:rsidR="00EA40BC" w:rsidRDefault="00EA40B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5E6">
          <w:rPr>
            <w:noProof/>
          </w:rPr>
          <w:t>3</w:t>
        </w:r>
        <w:r>
          <w:fldChar w:fldCharType="end"/>
        </w:r>
      </w:p>
    </w:sdtContent>
  </w:sdt>
  <w:p w14:paraId="43A4BC9D" w14:textId="77777777" w:rsidR="00EA40BC" w:rsidRDefault="00EA40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CBAA" w14:textId="77777777" w:rsidR="0005565D" w:rsidRDefault="0005565D" w:rsidP="00F740B5">
      <w:pPr>
        <w:spacing w:after="0" w:line="240" w:lineRule="auto"/>
      </w:pPr>
      <w:r>
        <w:separator/>
      </w:r>
    </w:p>
  </w:footnote>
  <w:footnote w:type="continuationSeparator" w:id="0">
    <w:p w14:paraId="1123B01E" w14:textId="77777777" w:rsidR="0005565D" w:rsidRDefault="0005565D" w:rsidP="00F7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A57"/>
    <w:multiLevelType w:val="hybridMultilevel"/>
    <w:tmpl w:val="C4660852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002"/>
    <w:multiLevelType w:val="hybridMultilevel"/>
    <w:tmpl w:val="67E2A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27E4"/>
    <w:multiLevelType w:val="hybridMultilevel"/>
    <w:tmpl w:val="06E04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1BBE"/>
    <w:multiLevelType w:val="hybridMultilevel"/>
    <w:tmpl w:val="F9804B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5514"/>
    <w:multiLevelType w:val="hybridMultilevel"/>
    <w:tmpl w:val="655272F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005F"/>
    <w:multiLevelType w:val="hybridMultilevel"/>
    <w:tmpl w:val="DB1ECF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3032F"/>
    <w:multiLevelType w:val="hybridMultilevel"/>
    <w:tmpl w:val="1CBA66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E34DE10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FCEBDAC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9E9"/>
    <w:multiLevelType w:val="hybridMultilevel"/>
    <w:tmpl w:val="5BE857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5E080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DD42B9E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1D9B"/>
    <w:multiLevelType w:val="hybridMultilevel"/>
    <w:tmpl w:val="AB1C0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E3802"/>
    <w:multiLevelType w:val="hybridMultilevel"/>
    <w:tmpl w:val="F89AB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C4763"/>
    <w:multiLevelType w:val="hybridMultilevel"/>
    <w:tmpl w:val="39749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C46EE"/>
    <w:multiLevelType w:val="hybridMultilevel"/>
    <w:tmpl w:val="D0E0C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26CD7"/>
    <w:multiLevelType w:val="hybridMultilevel"/>
    <w:tmpl w:val="677440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D04BC"/>
    <w:multiLevelType w:val="hybridMultilevel"/>
    <w:tmpl w:val="A2DEB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D42D2"/>
    <w:multiLevelType w:val="hybridMultilevel"/>
    <w:tmpl w:val="0D3C1680"/>
    <w:lvl w:ilvl="0" w:tplc="DE54CC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B2E89"/>
    <w:multiLevelType w:val="hybridMultilevel"/>
    <w:tmpl w:val="FA5C2FDA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C1173"/>
    <w:multiLevelType w:val="hybridMultilevel"/>
    <w:tmpl w:val="3D3E05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963BE"/>
    <w:multiLevelType w:val="hybridMultilevel"/>
    <w:tmpl w:val="989C1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D1DD8"/>
    <w:multiLevelType w:val="hybridMultilevel"/>
    <w:tmpl w:val="43D49D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D18BF"/>
    <w:multiLevelType w:val="hybridMultilevel"/>
    <w:tmpl w:val="1E723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C6FF9"/>
    <w:multiLevelType w:val="hybridMultilevel"/>
    <w:tmpl w:val="FEA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5026B"/>
    <w:multiLevelType w:val="hybridMultilevel"/>
    <w:tmpl w:val="099E3C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B2DDC"/>
    <w:multiLevelType w:val="hybridMultilevel"/>
    <w:tmpl w:val="15800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E2C1D"/>
    <w:multiLevelType w:val="hybridMultilevel"/>
    <w:tmpl w:val="362ECE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D6FD4"/>
    <w:multiLevelType w:val="hybridMultilevel"/>
    <w:tmpl w:val="A69C3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15AA7"/>
    <w:multiLevelType w:val="hybridMultilevel"/>
    <w:tmpl w:val="76668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2D9F"/>
    <w:multiLevelType w:val="hybridMultilevel"/>
    <w:tmpl w:val="D1568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A1490"/>
    <w:multiLevelType w:val="multilevel"/>
    <w:tmpl w:val="3E64DC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7DC3C34"/>
    <w:multiLevelType w:val="hybridMultilevel"/>
    <w:tmpl w:val="C3D8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0F5D22"/>
    <w:multiLevelType w:val="hybridMultilevel"/>
    <w:tmpl w:val="B3BA8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51F02"/>
    <w:multiLevelType w:val="hybridMultilevel"/>
    <w:tmpl w:val="DA98B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D06C4"/>
    <w:multiLevelType w:val="hybridMultilevel"/>
    <w:tmpl w:val="6840F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B6E3F"/>
    <w:multiLevelType w:val="hybridMultilevel"/>
    <w:tmpl w:val="8A0466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C1304"/>
    <w:multiLevelType w:val="hybridMultilevel"/>
    <w:tmpl w:val="FA8A0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F01EE"/>
    <w:multiLevelType w:val="hybridMultilevel"/>
    <w:tmpl w:val="562C5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4943A0"/>
    <w:multiLevelType w:val="hybridMultilevel"/>
    <w:tmpl w:val="DDBA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43007"/>
    <w:multiLevelType w:val="hybridMultilevel"/>
    <w:tmpl w:val="618CB5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F16D0"/>
    <w:multiLevelType w:val="hybridMultilevel"/>
    <w:tmpl w:val="B726D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946730"/>
    <w:multiLevelType w:val="hybridMultilevel"/>
    <w:tmpl w:val="BA4ECF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D1575"/>
    <w:multiLevelType w:val="hybridMultilevel"/>
    <w:tmpl w:val="DC3A5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4D69F3"/>
    <w:multiLevelType w:val="hybridMultilevel"/>
    <w:tmpl w:val="D4C66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91087E"/>
    <w:multiLevelType w:val="hybridMultilevel"/>
    <w:tmpl w:val="E57EA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2642E"/>
    <w:multiLevelType w:val="hybridMultilevel"/>
    <w:tmpl w:val="F5FC6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65E74"/>
    <w:multiLevelType w:val="hybridMultilevel"/>
    <w:tmpl w:val="A7E6BE38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A24AD"/>
    <w:multiLevelType w:val="hybridMultilevel"/>
    <w:tmpl w:val="56FC7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2F4C3B"/>
    <w:multiLevelType w:val="hybridMultilevel"/>
    <w:tmpl w:val="4C3E6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73A3C"/>
    <w:multiLevelType w:val="hybridMultilevel"/>
    <w:tmpl w:val="B5BA18A0"/>
    <w:lvl w:ilvl="0" w:tplc="DE8C49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491D32"/>
    <w:multiLevelType w:val="hybridMultilevel"/>
    <w:tmpl w:val="73A034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53717"/>
    <w:multiLevelType w:val="hybridMultilevel"/>
    <w:tmpl w:val="66D09C4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563A2"/>
    <w:multiLevelType w:val="hybridMultilevel"/>
    <w:tmpl w:val="23DC0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20928">
    <w:abstractNumId w:val="6"/>
  </w:num>
  <w:num w:numId="2" w16cid:durableId="1175002497">
    <w:abstractNumId w:val="25"/>
  </w:num>
  <w:num w:numId="3" w16cid:durableId="643434761">
    <w:abstractNumId w:val="21"/>
  </w:num>
  <w:num w:numId="4" w16cid:durableId="1581325871">
    <w:abstractNumId w:val="28"/>
  </w:num>
  <w:num w:numId="5" w16cid:durableId="579754522">
    <w:abstractNumId w:val="0"/>
  </w:num>
  <w:num w:numId="6" w16cid:durableId="82343488">
    <w:abstractNumId w:val="43"/>
  </w:num>
  <w:num w:numId="7" w16cid:durableId="550920051">
    <w:abstractNumId w:val="15"/>
  </w:num>
  <w:num w:numId="8" w16cid:durableId="190919814">
    <w:abstractNumId w:val="42"/>
  </w:num>
  <w:num w:numId="9" w16cid:durableId="1104232937">
    <w:abstractNumId w:val="10"/>
  </w:num>
  <w:num w:numId="10" w16cid:durableId="1895894970">
    <w:abstractNumId w:val="41"/>
  </w:num>
  <w:num w:numId="11" w16cid:durableId="1047336847">
    <w:abstractNumId w:val="24"/>
  </w:num>
  <w:num w:numId="12" w16cid:durableId="2127967752">
    <w:abstractNumId w:val="20"/>
  </w:num>
  <w:num w:numId="13" w16cid:durableId="108550493">
    <w:abstractNumId w:val="12"/>
  </w:num>
  <w:num w:numId="14" w16cid:durableId="1085539333">
    <w:abstractNumId w:val="8"/>
  </w:num>
  <w:num w:numId="15" w16cid:durableId="824973534">
    <w:abstractNumId w:val="1"/>
  </w:num>
  <w:num w:numId="16" w16cid:durableId="1996687656">
    <w:abstractNumId w:val="9"/>
  </w:num>
  <w:num w:numId="17" w16cid:durableId="1539973163">
    <w:abstractNumId w:val="18"/>
  </w:num>
  <w:num w:numId="18" w16cid:durableId="1985233324">
    <w:abstractNumId w:val="29"/>
  </w:num>
  <w:num w:numId="19" w16cid:durableId="157617298">
    <w:abstractNumId w:val="2"/>
  </w:num>
  <w:num w:numId="20" w16cid:durableId="1871843062">
    <w:abstractNumId w:val="33"/>
  </w:num>
  <w:num w:numId="21" w16cid:durableId="511454958">
    <w:abstractNumId w:val="17"/>
  </w:num>
  <w:num w:numId="22" w16cid:durableId="1804152653">
    <w:abstractNumId w:val="30"/>
  </w:num>
  <w:num w:numId="23" w16cid:durableId="2107386420">
    <w:abstractNumId w:val="11"/>
  </w:num>
  <w:num w:numId="24" w16cid:durableId="2054962757">
    <w:abstractNumId w:val="34"/>
  </w:num>
  <w:num w:numId="25" w16cid:durableId="1174757697">
    <w:abstractNumId w:val="49"/>
  </w:num>
  <w:num w:numId="26" w16cid:durableId="453597615">
    <w:abstractNumId w:val="40"/>
  </w:num>
  <w:num w:numId="27" w16cid:durableId="832187256">
    <w:abstractNumId w:val="32"/>
  </w:num>
  <w:num w:numId="28" w16cid:durableId="891962832">
    <w:abstractNumId w:val="27"/>
  </w:num>
  <w:num w:numId="29" w16cid:durableId="180356858">
    <w:abstractNumId w:val="37"/>
  </w:num>
  <w:num w:numId="30" w16cid:durableId="886531026">
    <w:abstractNumId w:val="3"/>
  </w:num>
  <w:num w:numId="31" w16cid:durableId="927690107">
    <w:abstractNumId w:val="38"/>
  </w:num>
  <w:num w:numId="32" w16cid:durableId="836384278">
    <w:abstractNumId w:val="7"/>
  </w:num>
  <w:num w:numId="33" w16cid:durableId="570314163">
    <w:abstractNumId w:val="47"/>
  </w:num>
  <w:num w:numId="34" w16cid:durableId="1288196611">
    <w:abstractNumId w:val="36"/>
  </w:num>
  <w:num w:numId="35" w16cid:durableId="1546790865">
    <w:abstractNumId w:val="35"/>
  </w:num>
  <w:num w:numId="36" w16cid:durableId="1457023597">
    <w:abstractNumId w:val="48"/>
  </w:num>
  <w:num w:numId="37" w16cid:durableId="2140495380">
    <w:abstractNumId w:val="5"/>
  </w:num>
  <w:num w:numId="38" w16cid:durableId="2112121585">
    <w:abstractNumId w:val="44"/>
  </w:num>
  <w:num w:numId="39" w16cid:durableId="593977341">
    <w:abstractNumId w:val="13"/>
  </w:num>
  <w:num w:numId="40" w16cid:durableId="572743474">
    <w:abstractNumId w:val="26"/>
  </w:num>
  <w:num w:numId="41" w16cid:durableId="1021316987">
    <w:abstractNumId w:val="14"/>
  </w:num>
  <w:num w:numId="42" w16cid:durableId="1948004961">
    <w:abstractNumId w:val="39"/>
  </w:num>
  <w:num w:numId="43" w16cid:durableId="1835536310">
    <w:abstractNumId w:val="45"/>
  </w:num>
  <w:num w:numId="44" w16cid:durableId="1394159175">
    <w:abstractNumId w:val="19"/>
  </w:num>
  <w:num w:numId="45" w16cid:durableId="256519668">
    <w:abstractNumId w:val="16"/>
  </w:num>
  <w:num w:numId="46" w16cid:durableId="831144584">
    <w:abstractNumId w:val="31"/>
  </w:num>
  <w:num w:numId="47" w16cid:durableId="409236111">
    <w:abstractNumId w:val="22"/>
  </w:num>
  <w:num w:numId="48" w16cid:durableId="990137281">
    <w:abstractNumId w:val="4"/>
  </w:num>
  <w:num w:numId="49" w16cid:durableId="339552717">
    <w:abstractNumId w:val="23"/>
  </w:num>
  <w:num w:numId="50" w16cid:durableId="120012209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FE"/>
    <w:rsid w:val="00023851"/>
    <w:rsid w:val="00032BFE"/>
    <w:rsid w:val="00040770"/>
    <w:rsid w:val="0004216B"/>
    <w:rsid w:val="0005565D"/>
    <w:rsid w:val="00094B8D"/>
    <w:rsid w:val="00104B67"/>
    <w:rsid w:val="001505E6"/>
    <w:rsid w:val="001B7331"/>
    <w:rsid w:val="00233337"/>
    <w:rsid w:val="0026337D"/>
    <w:rsid w:val="00265812"/>
    <w:rsid w:val="002949E0"/>
    <w:rsid w:val="0030472E"/>
    <w:rsid w:val="00334341"/>
    <w:rsid w:val="00357A49"/>
    <w:rsid w:val="00357B92"/>
    <w:rsid w:val="003B6E6E"/>
    <w:rsid w:val="003C61EE"/>
    <w:rsid w:val="00433E7C"/>
    <w:rsid w:val="00434E20"/>
    <w:rsid w:val="00455F9B"/>
    <w:rsid w:val="00476158"/>
    <w:rsid w:val="004A603B"/>
    <w:rsid w:val="004F34A8"/>
    <w:rsid w:val="005438FE"/>
    <w:rsid w:val="0065029E"/>
    <w:rsid w:val="00666DC9"/>
    <w:rsid w:val="00677B08"/>
    <w:rsid w:val="006A3772"/>
    <w:rsid w:val="00717C54"/>
    <w:rsid w:val="00781F25"/>
    <w:rsid w:val="007A1B57"/>
    <w:rsid w:val="00800AA5"/>
    <w:rsid w:val="008426B2"/>
    <w:rsid w:val="00862FB2"/>
    <w:rsid w:val="0089385D"/>
    <w:rsid w:val="0089608A"/>
    <w:rsid w:val="008A41D6"/>
    <w:rsid w:val="008C293B"/>
    <w:rsid w:val="008C73CC"/>
    <w:rsid w:val="008E3F73"/>
    <w:rsid w:val="00912072"/>
    <w:rsid w:val="00921864"/>
    <w:rsid w:val="00941F5F"/>
    <w:rsid w:val="009D5C0B"/>
    <w:rsid w:val="00A24899"/>
    <w:rsid w:val="00A83734"/>
    <w:rsid w:val="00AA1DE1"/>
    <w:rsid w:val="00B00C0B"/>
    <w:rsid w:val="00B7336C"/>
    <w:rsid w:val="00B74638"/>
    <w:rsid w:val="00B9005F"/>
    <w:rsid w:val="00B931F0"/>
    <w:rsid w:val="00BB1519"/>
    <w:rsid w:val="00BD152D"/>
    <w:rsid w:val="00BD2FD9"/>
    <w:rsid w:val="00BF7E16"/>
    <w:rsid w:val="00CC3E1E"/>
    <w:rsid w:val="00CE4CB4"/>
    <w:rsid w:val="00CE74F1"/>
    <w:rsid w:val="00CF0339"/>
    <w:rsid w:val="00DC092D"/>
    <w:rsid w:val="00E26100"/>
    <w:rsid w:val="00EA40BC"/>
    <w:rsid w:val="00EC24F6"/>
    <w:rsid w:val="00ED3836"/>
    <w:rsid w:val="00F17EB8"/>
    <w:rsid w:val="00F45587"/>
    <w:rsid w:val="00F740B5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D30E"/>
  <w15:docId w15:val="{0C25D6A5-0FB9-4E8C-8E64-42D243CD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40B5"/>
  </w:style>
  <w:style w:type="paragraph" w:styleId="Podnoje">
    <w:name w:val="footer"/>
    <w:basedOn w:val="Normal"/>
    <w:link w:val="PodnojeChar"/>
    <w:uiPriority w:val="99"/>
    <w:unhideWhenUsed/>
    <w:rsid w:val="00F7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40B5"/>
  </w:style>
  <w:style w:type="paragraph" w:styleId="Odlomakpopisa">
    <w:name w:val="List Paragraph"/>
    <w:basedOn w:val="Normal"/>
    <w:uiPriority w:val="34"/>
    <w:qFormat/>
    <w:rsid w:val="00F740B5"/>
    <w:pPr>
      <w:ind w:left="720"/>
      <w:contextualSpacing/>
    </w:pPr>
  </w:style>
  <w:style w:type="table" w:styleId="Reetkatablice">
    <w:name w:val="Table Grid"/>
    <w:basedOn w:val="Obinatablica"/>
    <w:uiPriority w:val="59"/>
    <w:rsid w:val="0094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12072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733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7336C"/>
    <w:rPr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26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842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C5E4-E480-4BD4-B008-ABEFBBA2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Bogdan</dc:creator>
  <cp:lastModifiedBy>Korisnik</cp:lastModifiedBy>
  <cp:revision>2</cp:revision>
  <cp:lastPrinted>2021-02-18T08:33:00Z</cp:lastPrinted>
  <dcterms:created xsi:type="dcterms:W3CDTF">2025-02-06T09:58:00Z</dcterms:created>
  <dcterms:modified xsi:type="dcterms:W3CDTF">2025-02-06T09:58:00Z</dcterms:modified>
</cp:coreProperties>
</file>