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0B16" w14:textId="7B752AD2" w:rsidR="00F80A4C" w:rsidRPr="00EE01C4" w:rsidRDefault="00EE01C4" w:rsidP="006C7017">
      <w:pPr>
        <w:spacing w:after="0"/>
        <w:rPr>
          <w:rFonts w:eastAsia="Times New Roman"/>
          <w:color w:val="FF0000"/>
          <w:szCs w:val="24"/>
          <w:lang w:bidi="en-US"/>
        </w:rPr>
      </w:pPr>
      <w:r>
        <w:rPr>
          <w:rFonts w:eastAsia="Times New Roman"/>
          <w:color w:val="FF0000"/>
          <w:szCs w:val="24"/>
          <w:lang w:bidi="en-US"/>
        </w:rPr>
        <w:tab/>
      </w:r>
      <w:r w:rsidRPr="00EE01C4">
        <w:rPr>
          <w:rFonts w:eastAsia="Times New Roman"/>
          <w:szCs w:val="24"/>
          <w:lang w:bidi="en-US"/>
        </w:rPr>
        <w:t>Na temelju članka 17. Zakona o ublažavanju i uklanjaju posljedica prirodnih nepogoda („Narodne novine“ broj 16/19) i članka 29. Statuta Općine Gornja Rijeka („Službeni glasnik Koprivničko – križevačke županije“ broj 1/18</w:t>
      </w:r>
      <w:r w:rsidR="00632EFC">
        <w:rPr>
          <w:rFonts w:eastAsia="Times New Roman"/>
          <w:szCs w:val="24"/>
          <w:lang w:bidi="en-US"/>
        </w:rPr>
        <w:t xml:space="preserve">, </w:t>
      </w:r>
      <w:r w:rsidR="00D71172">
        <w:rPr>
          <w:rFonts w:eastAsia="Times New Roman"/>
          <w:szCs w:val="24"/>
          <w:lang w:bidi="en-US"/>
        </w:rPr>
        <w:t>5/20</w:t>
      </w:r>
      <w:r w:rsidR="00632EFC">
        <w:rPr>
          <w:rFonts w:eastAsia="Times New Roman"/>
          <w:szCs w:val="24"/>
          <w:lang w:bidi="en-US"/>
        </w:rPr>
        <w:t>. i 3/21</w:t>
      </w:r>
      <w:r w:rsidRPr="00EE01C4">
        <w:rPr>
          <w:rFonts w:eastAsia="Times New Roman"/>
          <w:szCs w:val="24"/>
          <w:lang w:bidi="en-US"/>
        </w:rPr>
        <w:t>), Općinsko vijeće Općine Gornja Rij</w:t>
      </w:r>
      <w:r w:rsidR="00185F89">
        <w:rPr>
          <w:rFonts w:eastAsia="Times New Roman"/>
          <w:szCs w:val="24"/>
          <w:lang w:bidi="en-US"/>
        </w:rPr>
        <w:t xml:space="preserve">eka na </w:t>
      </w:r>
      <w:r w:rsidR="00FF4A1F">
        <w:rPr>
          <w:rFonts w:eastAsia="Times New Roman"/>
          <w:szCs w:val="24"/>
          <w:lang w:bidi="en-US"/>
        </w:rPr>
        <w:t>24</w:t>
      </w:r>
      <w:r w:rsidR="00185F89">
        <w:rPr>
          <w:rFonts w:eastAsia="Times New Roman"/>
          <w:szCs w:val="24"/>
          <w:lang w:bidi="en-US"/>
        </w:rPr>
        <w:t>.</w:t>
      </w:r>
      <w:r w:rsidR="002F7EF7">
        <w:rPr>
          <w:rFonts w:eastAsia="Times New Roman"/>
          <w:szCs w:val="24"/>
          <w:lang w:bidi="en-US"/>
        </w:rPr>
        <w:t xml:space="preserve"> sjednici održanoj </w:t>
      </w:r>
      <w:r w:rsidR="00FF4A1F">
        <w:rPr>
          <w:rFonts w:eastAsia="Times New Roman"/>
          <w:szCs w:val="24"/>
          <w:lang w:bidi="en-US"/>
        </w:rPr>
        <w:t>27</w:t>
      </w:r>
      <w:r w:rsidR="00185F89">
        <w:rPr>
          <w:rFonts w:eastAsia="Times New Roman"/>
          <w:szCs w:val="24"/>
          <w:lang w:bidi="en-US"/>
        </w:rPr>
        <w:t xml:space="preserve">. </w:t>
      </w:r>
      <w:r w:rsidR="00FF4A1F">
        <w:rPr>
          <w:rFonts w:eastAsia="Times New Roman"/>
          <w:szCs w:val="24"/>
          <w:lang w:bidi="en-US"/>
        </w:rPr>
        <w:t>veljače</w:t>
      </w:r>
      <w:r w:rsidR="002F7EF7">
        <w:rPr>
          <w:rFonts w:eastAsia="Times New Roman"/>
          <w:szCs w:val="24"/>
          <w:lang w:bidi="en-US"/>
        </w:rPr>
        <w:t xml:space="preserve"> </w:t>
      </w:r>
      <w:r w:rsidR="00D71172">
        <w:rPr>
          <w:rFonts w:eastAsia="Times New Roman"/>
          <w:szCs w:val="24"/>
          <w:lang w:bidi="en-US"/>
        </w:rPr>
        <w:t>202</w:t>
      </w:r>
      <w:r w:rsidR="00F260E7">
        <w:rPr>
          <w:rFonts w:eastAsia="Times New Roman"/>
          <w:szCs w:val="24"/>
          <w:lang w:bidi="en-US"/>
        </w:rPr>
        <w:t>5</w:t>
      </w:r>
      <w:r w:rsidRPr="00EE01C4">
        <w:rPr>
          <w:rFonts w:eastAsia="Times New Roman"/>
          <w:szCs w:val="24"/>
          <w:lang w:bidi="en-US"/>
        </w:rPr>
        <w:t xml:space="preserve">. donijelo je </w:t>
      </w:r>
    </w:p>
    <w:p w14:paraId="393004D7" w14:textId="77777777" w:rsidR="00EE01C4" w:rsidRDefault="00EE01C4" w:rsidP="006C7017">
      <w:pPr>
        <w:spacing w:after="0"/>
        <w:jc w:val="center"/>
        <w:rPr>
          <w:rFonts w:eastAsia="Times New Roman"/>
          <w:b/>
          <w:color w:val="FF0000"/>
          <w:sz w:val="48"/>
          <w:szCs w:val="48"/>
          <w:lang w:bidi="en-US"/>
        </w:rPr>
      </w:pPr>
    </w:p>
    <w:p w14:paraId="02367F48" w14:textId="77777777" w:rsidR="00EE01C4" w:rsidRDefault="00EE01C4" w:rsidP="006C7017">
      <w:pPr>
        <w:spacing w:after="0"/>
        <w:jc w:val="center"/>
        <w:rPr>
          <w:rFonts w:eastAsia="Times New Roman"/>
          <w:b/>
          <w:color w:val="FF0000"/>
          <w:sz w:val="48"/>
          <w:szCs w:val="48"/>
          <w:lang w:bidi="en-US"/>
        </w:rPr>
      </w:pPr>
    </w:p>
    <w:p w14:paraId="7FBD9218" w14:textId="77777777" w:rsidR="00EE01C4" w:rsidRPr="00DB1657" w:rsidRDefault="00EE01C4" w:rsidP="006C7017">
      <w:pPr>
        <w:spacing w:after="0"/>
        <w:jc w:val="center"/>
        <w:rPr>
          <w:rFonts w:eastAsia="Times New Roman"/>
          <w:b/>
          <w:color w:val="FF0000"/>
          <w:sz w:val="48"/>
          <w:szCs w:val="48"/>
          <w:lang w:bidi="en-US"/>
        </w:rPr>
      </w:pPr>
    </w:p>
    <w:p w14:paraId="269A919E" w14:textId="77777777" w:rsidR="00F80A4C" w:rsidRDefault="00F80A4C" w:rsidP="006C7017">
      <w:pPr>
        <w:spacing w:after="0"/>
        <w:jc w:val="center"/>
        <w:rPr>
          <w:rFonts w:eastAsia="Times New Roman"/>
          <w:b/>
          <w:bCs/>
          <w:sz w:val="48"/>
          <w:szCs w:val="48"/>
          <w:lang w:bidi="en-US"/>
        </w:rPr>
      </w:pPr>
      <w:r w:rsidRPr="00CA0C53">
        <w:rPr>
          <w:rFonts w:eastAsia="Times New Roman"/>
          <w:b/>
          <w:sz w:val="48"/>
          <w:szCs w:val="48"/>
          <w:lang w:bidi="en-US"/>
        </w:rPr>
        <w:t>Plan djelovanj</w:t>
      </w:r>
      <w:r>
        <w:rPr>
          <w:rFonts w:eastAsia="Times New Roman"/>
          <w:b/>
          <w:sz w:val="48"/>
          <w:szCs w:val="48"/>
          <w:lang w:bidi="en-US"/>
        </w:rPr>
        <w:t xml:space="preserve">a </w:t>
      </w:r>
      <w:r w:rsidRPr="00CA0C53">
        <w:rPr>
          <w:rFonts w:eastAsia="Times New Roman"/>
          <w:b/>
          <w:bCs/>
          <w:sz w:val="48"/>
          <w:szCs w:val="48"/>
          <w:lang w:bidi="en-US"/>
        </w:rPr>
        <w:t>Općine</w:t>
      </w:r>
      <w:r>
        <w:rPr>
          <w:rFonts w:eastAsia="Times New Roman"/>
          <w:b/>
          <w:bCs/>
          <w:sz w:val="48"/>
          <w:szCs w:val="48"/>
          <w:lang w:bidi="en-US"/>
        </w:rPr>
        <w:t xml:space="preserve"> </w:t>
      </w:r>
      <w:r w:rsidR="00564F59">
        <w:rPr>
          <w:rFonts w:eastAsia="Times New Roman"/>
          <w:b/>
          <w:bCs/>
          <w:sz w:val="48"/>
          <w:szCs w:val="48"/>
          <w:lang w:bidi="en-US"/>
        </w:rPr>
        <w:t>Gornja Rijeka</w:t>
      </w:r>
    </w:p>
    <w:p w14:paraId="12D11E5D" w14:textId="77777777" w:rsidR="00F80A4C" w:rsidRDefault="00F80A4C" w:rsidP="006C7017">
      <w:pPr>
        <w:spacing w:after="0"/>
        <w:jc w:val="center"/>
        <w:rPr>
          <w:rFonts w:eastAsia="Times New Roman"/>
          <w:b/>
          <w:bCs/>
          <w:sz w:val="48"/>
          <w:szCs w:val="48"/>
          <w:lang w:bidi="en-US"/>
        </w:rPr>
      </w:pPr>
      <w:r>
        <w:rPr>
          <w:rFonts w:eastAsia="Times New Roman"/>
          <w:b/>
          <w:bCs/>
          <w:sz w:val="48"/>
          <w:szCs w:val="48"/>
          <w:lang w:bidi="en-US"/>
        </w:rPr>
        <w:t xml:space="preserve">u području prirodnih nepogoda </w:t>
      </w:r>
    </w:p>
    <w:p w14:paraId="7B867F98" w14:textId="51F07886" w:rsidR="00F80A4C" w:rsidRDefault="00D71172" w:rsidP="006C7017">
      <w:pPr>
        <w:spacing w:after="0"/>
        <w:jc w:val="center"/>
        <w:rPr>
          <w:rFonts w:eastAsia="Times New Roman"/>
          <w:b/>
          <w:bCs/>
          <w:sz w:val="48"/>
          <w:szCs w:val="48"/>
          <w:lang w:bidi="en-US"/>
        </w:rPr>
      </w:pPr>
      <w:r>
        <w:rPr>
          <w:rFonts w:eastAsia="Times New Roman"/>
          <w:b/>
          <w:bCs/>
          <w:sz w:val="48"/>
          <w:szCs w:val="48"/>
          <w:lang w:bidi="en-US"/>
        </w:rPr>
        <w:t xml:space="preserve">za </w:t>
      </w:r>
      <w:r w:rsidR="00F260E7">
        <w:rPr>
          <w:rFonts w:eastAsia="Times New Roman"/>
          <w:b/>
          <w:bCs/>
          <w:sz w:val="48"/>
          <w:szCs w:val="48"/>
          <w:lang w:bidi="en-US"/>
        </w:rPr>
        <w:t>2025</w:t>
      </w:r>
      <w:r w:rsidR="00F80A4C">
        <w:rPr>
          <w:rFonts w:eastAsia="Times New Roman"/>
          <w:b/>
          <w:bCs/>
          <w:sz w:val="48"/>
          <w:szCs w:val="48"/>
          <w:lang w:bidi="en-US"/>
        </w:rPr>
        <w:t>. godinu</w:t>
      </w:r>
    </w:p>
    <w:p w14:paraId="71D9D1B1" w14:textId="77777777" w:rsidR="00BB6DEB" w:rsidRDefault="00BB6DEB" w:rsidP="006C7017">
      <w:pPr>
        <w:spacing w:after="0"/>
        <w:jc w:val="center"/>
        <w:rPr>
          <w:rFonts w:eastAsia="Times New Roman"/>
          <w:b/>
          <w:bCs/>
          <w:sz w:val="48"/>
          <w:szCs w:val="48"/>
          <w:lang w:bidi="en-US"/>
        </w:rPr>
      </w:pPr>
    </w:p>
    <w:p w14:paraId="4C4E6DA9" w14:textId="77777777" w:rsidR="00BB6DEB" w:rsidRDefault="00BB6DEB" w:rsidP="006C7017">
      <w:pPr>
        <w:spacing w:after="0"/>
        <w:jc w:val="center"/>
        <w:rPr>
          <w:rFonts w:eastAsia="Times New Roman"/>
          <w:b/>
          <w:bCs/>
          <w:sz w:val="48"/>
          <w:szCs w:val="48"/>
          <w:lang w:bidi="en-US"/>
        </w:rPr>
      </w:pPr>
    </w:p>
    <w:p w14:paraId="77D1B7B2" w14:textId="77777777" w:rsidR="00BB6DEB" w:rsidRDefault="00BB6DEB" w:rsidP="006C7017">
      <w:pPr>
        <w:spacing w:after="0"/>
        <w:jc w:val="center"/>
        <w:rPr>
          <w:rFonts w:eastAsia="Times New Roman"/>
          <w:b/>
          <w:bCs/>
          <w:sz w:val="48"/>
          <w:szCs w:val="48"/>
          <w:lang w:bidi="en-US"/>
        </w:rPr>
      </w:pPr>
    </w:p>
    <w:p w14:paraId="4381168F" w14:textId="77777777" w:rsidR="00BB6DEB" w:rsidRDefault="00BB6DEB" w:rsidP="006C7017">
      <w:pPr>
        <w:spacing w:after="0"/>
        <w:jc w:val="center"/>
        <w:rPr>
          <w:rFonts w:eastAsia="Times New Roman"/>
          <w:b/>
          <w:bCs/>
          <w:sz w:val="48"/>
          <w:szCs w:val="48"/>
          <w:lang w:bidi="en-US"/>
        </w:rPr>
      </w:pPr>
    </w:p>
    <w:p w14:paraId="4A4B3F32" w14:textId="77777777" w:rsidR="00BB6DEB" w:rsidRDefault="00BB6DEB" w:rsidP="006C7017">
      <w:pPr>
        <w:spacing w:after="0"/>
        <w:jc w:val="center"/>
        <w:rPr>
          <w:rFonts w:eastAsia="Times New Roman"/>
          <w:b/>
          <w:bCs/>
          <w:sz w:val="48"/>
          <w:szCs w:val="48"/>
          <w:lang w:bidi="en-US"/>
        </w:rPr>
      </w:pPr>
    </w:p>
    <w:p w14:paraId="43C4336F" w14:textId="49819F81" w:rsidR="00BB6DEB" w:rsidRDefault="00BB6DEB" w:rsidP="006C7017">
      <w:pPr>
        <w:spacing w:after="0"/>
        <w:jc w:val="center"/>
        <w:rPr>
          <w:rFonts w:eastAsia="Times New Roman"/>
          <w:b/>
          <w:bCs/>
          <w:sz w:val="48"/>
          <w:szCs w:val="48"/>
          <w:lang w:bidi="en-US"/>
        </w:rPr>
      </w:pPr>
    </w:p>
    <w:p w14:paraId="0CD0F813" w14:textId="47C9AD12" w:rsidR="006C7017" w:rsidRDefault="006C7017" w:rsidP="006C7017">
      <w:pPr>
        <w:spacing w:after="0"/>
        <w:jc w:val="center"/>
        <w:rPr>
          <w:rFonts w:eastAsia="Times New Roman"/>
          <w:b/>
          <w:bCs/>
          <w:sz w:val="48"/>
          <w:szCs w:val="48"/>
          <w:lang w:bidi="en-US"/>
        </w:rPr>
      </w:pPr>
    </w:p>
    <w:p w14:paraId="1F015FE9" w14:textId="12C9355B" w:rsidR="006C7017" w:rsidRDefault="006C7017" w:rsidP="006C7017">
      <w:pPr>
        <w:spacing w:after="0"/>
        <w:jc w:val="center"/>
        <w:rPr>
          <w:rFonts w:eastAsia="Times New Roman"/>
          <w:b/>
          <w:bCs/>
          <w:sz w:val="48"/>
          <w:szCs w:val="48"/>
          <w:lang w:bidi="en-US"/>
        </w:rPr>
      </w:pPr>
    </w:p>
    <w:p w14:paraId="4C109104" w14:textId="32981FB2" w:rsidR="006C7017" w:rsidRDefault="006C7017" w:rsidP="006C7017">
      <w:pPr>
        <w:spacing w:after="0"/>
        <w:jc w:val="center"/>
        <w:rPr>
          <w:rFonts w:eastAsia="Times New Roman"/>
          <w:b/>
          <w:bCs/>
          <w:sz w:val="48"/>
          <w:szCs w:val="48"/>
          <w:lang w:bidi="en-US"/>
        </w:rPr>
      </w:pPr>
    </w:p>
    <w:p w14:paraId="1104AFF5" w14:textId="7BDEF7A2" w:rsidR="006C7017" w:rsidRDefault="006C7017" w:rsidP="006C7017">
      <w:pPr>
        <w:spacing w:after="0"/>
        <w:jc w:val="center"/>
        <w:rPr>
          <w:rFonts w:eastAsia="Times New Roman"/>
          <w:b/>
          <w:bCs/>
          <w:sz w:val="48"/>
          <w:szCs w:val="48"/>
          <w:lang w:bidi="en-US"/>
        </w:rPr>
      </w:pPr>
    </w:p>
    <w:p w14:paraId="33CEF372" w14:textId="77777777" w:rsidR="006C7017" w:rsidRDefault="006C7017" w:rsidP="006C7017">
      <w:pPr>
        <w:spacing w:after="0"/>
        <w:jc w:val="center"/>
        <w:rPr>
          <w:rFonts w:eastAsia="Times New Roman"/>
          <w:b/>
          <w:bCs/>
          <w:sz w:val="48"/>
          <w:szCs w:val="48"/>
          <w:lang w:bidi="en-US"/>
        </w:rPr>
      </w:pPr>
    </w:p>
    <w:p w14:paraId="58F61419" w14:textId="77777777" w:rsidR="00BB6DEB" w:rsidRDefault="00BB6DEB" w:rsidP="006C7017">
      <w:pPr>
        <w:spacing w:after="0"/>
        <w:rPr>
          <w:rFonts w:eastAsia="Times New Roman"/>
          <w:b/>
          <w:bCs/>
          <w:sz w:val="48"/>
          <w:szCs w:val="48"/>
          <w:lang w:bidi="en-US"/>
        </w:rPr>
      </w:pPr>
    </w:p>
    <w:p w14:paraId="736DD6B3" w14:textId="39C9377A" w:rsidR="00BB6DEB" w:rsidRDefault="00564F59" w:rsidP="006C7017">
      <w:pPr>
        <w:spacing w:after="0"/>
        <w:jc w:val="center"/>
        <w:rPr>
          <w:rFonts w:eastAsia="Times New Roman"/>
          <w:bCs/>
          <w:szCs w:val="24"/>
          <w:lang w:bidi="en-US"/>
        </w:rPr>
      </w:pPr>
      <w:r>
        <w:rPr>
          <w:rFonts w:eastAsia="Times New Roman"/>
          <w:bCs/>
          <w:szCs w:val="24"/>
          <w:lang w:bidi="en-US"/>
        </w:rPr>
        <w:t>Gornja Rijeka</w:t>
      </w:r>
      <w:r w:rsidR="00D71172">
        <w:rPr>
          <w:rFonts w:eastAsia="Times New Roman"/>
          <w:bCs/>
          <w:szCs w:val="24"/>
          <w:lang w:bidi="en-US"/>
        </w:rPr>
        <w:t xml:space="preserve">, </w:t>
      </w:r>
      <w:r w:rsidR="00AC2D26">
        <w:rPr>
          <w:rFonts w:eastAsia="Times New Roman"/>
          <w:bCs/>
          <w:szCs w:val="24"/>
          <w:lang w:bidi="en-US"/>
        </w:rPr>
        <w:t>s</w:t>
      </w:r>
      <w:r w:rsidR="00F260E7">
        <w:rPr>
          <w:rFonts w:eastAsia="Times New Roman"/>
          <w:bCs/>
          <w:szCs w:val="24"/>
          <w:lang w:bidi="en-US"/>
        </w:rPr>
        <w:t xml:space="preserve">iječanj </w:t>
      </w:r>
      <w:r w:rsidR="00D71172">
        <w:rPr>
          <w:rFonts w:eastAsia="Times New Roman"/>
          <w:bCs/>
          <w:szCs w:val="24"/>
          <w:lang w:bidi="en-US"/>
        </w:rPr>
        <w:t>202</w:t>
      </w:r>
      <w:r w:rsidR="00F260E7">
        <w:rPr>
          <w:rFonts w:eastAsia="Times New Roman"/>
          <w:bCs/>
          <w:szCs w:val="24"/>
          <w:lang w:bidi="en-US"/>
        </w:rPr>
        <w:t>5</w:t>
      </w:r>
      <w:r w:rsidR="00BB6DEB" w:rsidRPr="00BB6DEB">
        <w:rPr>
          <w:rFonts w:eastAsia="Times New Roman"/>
          <w:bCs/>
          <w:szCs w:val="24"/>
          <w:lang w:bidi="en-US"/>
        </w:rPr>
        <w:t>.</w:t>
      </w:r>
      <w:r w:rsidR="00711EA4">
        <w:rPr>
          <w:rFonts w:eastAsia="Times New Roman"/>
          <w:bCs/>
          <w:szCs w:val="24"/>
          <w:lang w:bidi="en-US"/>
        </w:rPr>
        <w:t xml:space="preserve"> </w:t>
      </w:r>
      <w:r w:rsidR="00BB6DEB" w:rsidRPr="00BB6DEB">
        <w:rPr>
          <w:rFonts w:eastAsia="Times New Roman"/>
          <w:bCs/>
          <w:szCs w:val="24"/>
          <w:lang w:bidi="en-US"/>
        </w:rPr>
        <w:t>god.</w:t>
      </w:r>
    </w:p>
    <w:p w14:paraId="57D28624" w14:textId="77777777" w:rsidR="00BB6DEB" w:rsidRDefault="00BB6DEB" w:rsidP="006C7017">
      <w:pPr>
        <w:spacing w:after="0"/>
        <w:jc w:val="center"/>
        <w:rPr>
          <w:rFonts w:eastAsia="Times New Roman"/>
          <w:bCs/>
          <w:szCs w:val="24"/>
          <w:lang w:bidi="en-US"/>
        </w:rPr>
      </w:pPr>
    </w:p>
    <w:p w14:paraId="4270E952" w14:textId="77777777" w:rsidR="00BB6DEB" w:rsidRDefault="00BB6DEB" w:rsidP="006C7017">
      <w:pPr>
        <w:spacing w:after="0"/>
        <w:jc w:val="left"/>
        <w:rPr>
          <w:rFonts w:eastAsia="Times New Roman"/>
          <w:b/>
          <w:bCs/>
          <w:szCs w:val="24"/>
          <w:lang w:bidi="en-US"/>
        </w:rPr>
      </w:pPr>
      <w:r>
        <w:rPr>
          <w:rFonts w:eastAsia="Times New Roman"/>
          <w:b/>
          <w:bCs/>
          <w:szCs w:val="24"/>
          <w:lang w:bidi="en-US"/>
        </w:rPr>
        <w:t>SADRŽAJ:</w:t>
      </w:r>
    </w:p>
    <w:p w14:paraId="00B3CB41" w14:textId="5785DF41" w:rsidR="00657394" w:rsidRDefault="003276CA" w:rsidP="006C7017">
      <w:pPr>
        <w:pStyle w:val="Sadraj1"/>
        <w:tabs>
          <w:tab w:val="right" w:leader="dot" w:pos="9060"/>
        </w:tabs>
        <w:spacing w:after="0"/>
        <w:rPr>
          <w:rFonts w:eastAsiaTheme="minorEastAsia" w:cstheme="minorBidi"/>
          <w:b w:val="0"/>
          <w:bCs w:val="0"/>
          <w:caps w:val="0"/>
          <w:noProof/>
          <w:sz w:val="22"/>
          <w:szCs w:val="22"/>
          <w:lang w:eastAsia="hr-HR"/>
        </w:rPr>
      </w:pPr>
      <w:r>
        <w:rPr>
          <w:rFonts w:eastAsia="Times New Roman"/>
          <w:b w:val="0"/>
          <w:bCs w:val="0"/>
          <w:szCs w:val="24"/>
          <w:lang w:bidi="en-US"/>
        </w:rPr>
        <w:fldChar w:fldCharType="begin"/>
      </w:r>
      <w:r>
        <w:rPr>
          <w:rFonts w:eastAsia="Times New Roman"/>
          <w:b w:val="0"/>
          <w:bCs w:val="0"/>
          <w:szCs w:val="24"/>
          <w:lang w:bidi="en-US"/>
        </w:rPr>
        <w:instrText xml:space="preserve"> TOC \o "1-4" \h \z \u </w:instrText>
      </w:r>
      <w:r>
        <w:rPr>
          <w:rFonts w:eastAsia="Times New Roman"/>
          <w:b w:val="0"/>
          <w:bCs w:val="0"/>
          <w:szCs w:val="24"/>
          <w:lang w:bidi="en-US"/>
        </w:rPr>
        <w:fldChar w:fldCharType="separate"/>
      </w:r>
      <w:hyperlink w:anchor="_Toc12522286" w:history="1">
        <w:r w:rsidR="00657394" w:rsidRPr="000B4C8A">
          <w:rPr>
            <w:rStyle w:val="Hiperveza"/>
            <w:rFonts w:eastAsia="Times New Roman"/>
            <w:noProof/>
            <w:lang w:bidi="en-US"/>
          </w:rPr>
          <w:t>1. UVOD</w:t>
        </w:r>
        <w:r w:rsidR="00657394">
          <w:rPr>
            <w:noProof/>
            <w:webHidden/>
          </w:rPr>
          <w:tab/>
        </w:r>
        <w:r w:rsidR="00657394">
          <w:rPr>
            <w:noProof/>
            <w:webHidden/>
          </w:rPr>
          <w:fldChar w:fldCharType="begin"/>
        </w:r>
        <w:r w:rsidR="00657394">
          <w:rPr>
            <w:noProof/>
            <w:webHidden/>
          </w:rPr>
          <w:instrText xml:space="preserve"> PAGEREF _Toc12522286 \h </w:instrText>
        </w:r>
        <w:r w:rsidR="00657394">
          <w:rPr>
            <w:noProof/>
            <w:webHidden/>
          </w:rPr>
        </w:r>
        <w:r w:rsidR="00657394">
          <w:rPr>
            <w:noProof/>
            <w:webHidden/>
          </w:rPr>
          <w:fldChar w:fldCharType="separate"/>
        </w:r>
        <w:r w:rsidR="006C7017">
          <w:rPr>
            <w:noProof/>
            <w:webHidden/>
          </w:rPr>
          <w:t>3</w:t>
        </w:r>
        <w:r w:rsidR="00657394">
          <w:rPr>
            <w:noProof/>
            <w:webHidden/>
          </w:rPr>
          <w:fldChar w:fldCharType="end"/>
        </w:r>
      </w:hyperlink>
    </w:p>
    <w:p w14:paraId="0C8935A3" w14:textId="645B562B" w:rsidR="00657394" w:rsidRDefault="00657394" w:rsidP="006C7017">
      <w:pPr>
        <w:pStyle w:val="Sadraj1"/>
        <w:tabs>
          <w:tab w:val="right" w:leader="dot" w:pos="9060"/>
        </w:tabs>
        <w:spacing w:after="0"/>
        <w:rPr>
          <w:rFonts w:eastAsiaTheme="minorEastAsia" w:cstheme="minorBidi"/>
          <w:b w:val="0"/>
          <w:bCs w:val="0"/>
          <w:caps w:val="0"/>
          <w:noProof/>
          <w:sz w:val="22"/>
          <w:szCs w:val="22"/>
          <w:lang w:eastAsia="hr-HR"/>
        </w:rPr>
      </w:pPr>
      <w:hyperlink w:anchor="_Toc12522287" w:history="1">
        <w:r w:rsidRPr="000B4C8A">
          <w:rPr>
            <w:rStyle w:val="Hiperveza"/>
            <w:rFonts w:eastAsia="Times New Roman"/>
            <w:noProof/>
            <w:lang w:eastAsia="hr-HR"/>
          </w:rPr>
          <w:t>2. PRIRODNE NEPOGODE</w:t>
        </w:r>
        <w:r>
          <w:rPr>
            <w:noProof/>
            <w:webHidden/>
          </w:rPr>
          <w:tab/>
        </w:r>
        <w:r>
          <w:rPr>
            <w:noProof/>
            <w:webHidden/>
          </w:rPr>
          <w:fldChar w:fldCharType="begin"/>
        </w:r>
        <w:r>
          <w:rPr>
            <w:noProof/>
            <w:webHidden/>
          </w:rPr>
          <w:instrText xml:space="preserve"> PAGEREF _Toc12522287 \h </w:instrText>
        </w:r>
        <w:r>
          <w:rPr>
            <w:noProof/>
            <w:webHidden/>
          </w:rPr>
        </w:r>
        <w:r>
          <w:rPr>
            <w:noProof/>
            <w:webHidden/>
          </w:rPr>
          <w:fldChar w:fldCharType="separate"/>
        </w:r>
        <w:r w:rsidR="006C7017">
          <w:rPr>
            <w:noProof/>
            <w:webHidden/>
          </w:rPr>
          <w:t>3</w:t>
        </w:r>
        <w:r>
          <w:rPr>
            <w:noProof/>
            <w:webHidden/>
          </w:rPr>
          <w:fldChar w:fldCharType="end"/>
        </w:r>
      </w:hyperlink>
    </w:p>
    <w:p w14:paraId="06DB6A76" w14:textId="209CF277"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288" w:history="1">
        <w:r w:rsidRPr="000B4C8A">
          <w:rPr>
            <w:rStyle w:val="Hiperveza"/>
            <w:b/>
            <w:noProof/>
            <w:lang w:eastAsia="hr-HR"/>
          </w:rPr>
          <w:t>2.1. Obaveze Općine iz područja civilne zaštite, a koje se tiču prirodnih nepogoda</w:t>
        </w:r>
        <w:r>
          <w:rPr>
            <w:noProof/>
            <w:webHidden/>
          </w:rPr>
          <w:tab/>
        </w:r>
        <w:r>
          <w:rPr>
            <w:noProof/>
            <w:webHidden/>
          </w:rPr>
          <w:fldChar w:fldCharType="begin"/>
        </w:r>
        <w:r>
          <w:rPr>
            <w:noProof/>
            <w:webHidden/>
          </w:rPr>
          <w:instrText xml:space="preserve"> PAGEREF _Toc12522288 \h </w:instrText>
        </w:r>
        <w:r>
          <w:rPr>
            <w:noProof/>
            <w:webHidden/>
          </w:rPr>
        </w:r>
        <w:r>
          <w:rPr>
            <w:noProof/>
            <w:webHidden/>
          </w:rPr>
          <w:fldChar w:fldCharType="separate"/>
        </w:r>
        <w:r w:rsidR="006C7017">
          <w:rPr>
            <w:noProof/>
            <w:webHidden/>
          </w:rPr>
          <w:t>4</w:t>
        </w:r>
        <w:r>
          <w:rPr>
            <w:noProof/>
            <w:webHidden/>
          </w:rPr>
          <w:fldChar w:fldCharType="end"/>
        </w:r>
      </w:hyperlink>
    </w:p>
    <w:p w14:paraId="2A8FF158" w14:textId="1296F305" w:rsidR="00657394" w:rsidRDefault="00657394" w:rsidP="006C7017">
      <w:pPr>
        <w:pStyle w:val="Sadraj1"/>
        <w:tabs>
          <w:tab w:val="right" w:leader="dot" w:pos="9060"/>
        </w:tabs>
        <w:spacing w:after="0"/>
        <w:rPr>
          <w:rFonts w:eastAsiaTheme="minorEastAsia" w:cstheme="minorBidi"/>
          <w:b w:val="0"/>
          <w:bCs w:val="0"/>
          <w:caps w:val="0"/>
          <w:noProof/>
          <w:sz w:val="22"/>
          <w:szCs w:val="22"/>
          <w:lang w:eastAsia="hr-HR"/>
        </w:rPr>
      </w:pPr>
      <w:hyperlink w:anchor="_Toc12522289" w:history="1">
        <w:r w:rsidRPr="000B4C8A">
          <w:rPr>
            <w:rStyle w:val="Hiperveza"/>
            <w:noProof/>
          </w:rPr>
          <w:t>3. POPIS MJERA I NOSITELJA MJERA U SLUČAJU NASTAJANJA PRIRODNIH NEPOGODA NA PODRUČJU OPĆINE</w:t>
        </w:r>
        <w:r>
          <w:rPr>
            <w:noProof/>
            <w:webHidden/>
          </w:rPr>
          <w:tab/>
        </w:r>
        <w:r>
          <w:rPr>
            <w:noProof/>
            <w:webHidden/>
          </w:rPr>
          <w:fldChar w:fldCharType="begin"/>
        </w:r>
        <w:r>
          <w:rPr>
            <w:noProof/>
            <w:webHidden/>
          </w:rPr>
          <w:instrText xml:space="preserve"> PAGEREF _Toc12522289 \h </w:instrText>
        </w:r>
        <w:r>
          <w:rPr>
            <w:noProof/>
            <w:webHidden/>
          </w:rPr>
        </w:r>
        <w:r>
          <w:rPr>
            <w:noProof/>
            <w:webHidden/>
          </w:rPr>
          <w:fldChar w:fldCharType="separate"/>
        </w:r>
        <w:r w:rsidR="006C7017">
          <w:rPr>
            <w:noProof/>
            <w:webHidden/>
          </w:rPr>
          <w:t>6</w:t>
        </w:r>
        <w:r>
          <w:rPr>
            <w:noProof/>
            <w:webHidden/>
          </w:rPr>
          <w:fldChar w:fldCharType="end"/>
        </w:r>
      </w:hyperlink>
    </w:p>
    <w:p w14:paraId="6F2A8F33" w14:textId="09159C57" w:rsidR="00657394" w:rsidRDefault="00657394" w:rsidP="006C7017">
      <w:pPr>
        <w:pStyle w:val="Sadraj1"/>
        <w:tabs>
          <w:tab w:val="right" w:leader="dot" w:pos="9060"/>
        </w:tabs>
        <w:spacing w:after="0"/>
        <w:rPr>
          <w:rFonts w:eastAsiaTheme="minorEastAsia" w:cstheme="minorBidi"/>
          <w:b w:val="0"/>
          <w:bCs w:val="0"/>
          <w:caps w:val="0"/>
          <w:noProof/>
          <w:sz w:val="22"/>
          <w:szCs w:val="22"/>
          <w:lang w:eastAsia="hr-HR"/>
        </w:rPr>
      </w:pPr>
      <w:hyperlink w:anchor="_Toc12522290" w:history="1">
        <w:r w:rsidRPr="000B4C8A">
          <w:rPr>
            <w:rStyle w:val="Hiperveza"/>
            <w:rFonts w:eastAsia="Times New Roman"/>
            <w:noProof/>
            <w:lang w:eastAsia="hr-HR"/>
          </w:rPr>
          <w:t>4. IZVORI SREDSTVA POMOĆI ZA UBLAŽAVANJE I DJELOMIČNO UKLANJANJE POSLJEDICA PRIRODNIH NEPOGODA</w:t>
        </w:r>
        <w:r>
          <w:rPr>
            <w:noProof/>
            <w:webHidden/>
          </w:rPr>
          <w:tab/>
        </w:r>
        <w:r>
          <w:rPr>
            <w:noProof/>
            <w:webHidden/>
          </w:rPr>
          <w:fldChar w:fldCharType="begin"/>
        </w:r>
        <w:r>
          <w:rPr>
            <w:noProof/>
            <w:webHidden/>
          </w:rPr>
          <w:instrText xml:space="preserve"> PAGEREF _Toc12522290 \h </w:instrText>
        </w:r>
        <w:r>
          <w:rPr>
            <w:noProof/>
            <w:webHidden/>
          </w:rPr>
        </w:r>
        <w:r>
          <w:rPr>
            <w:noProof/>
            <w:webHidden/>
          </w:rPr>
          <w:fldChar w:fldCharType="separate"/>
        </w:r>
        <w:r w:rsidR="006C7017">
          <w:rPr>
            <w:noProof/>
            <w:webHidden/>
          </w:rPr>
          <w:t>18</w:t>
        </w:r>
        <w:r>
          <w:rPr>
            <w:noProof/>
            <w:webHidden/>
          </w:rPr>
          <w:fldChar w:fldCharType="end"/>
        </w:r>
      </w:hyperlink>
    </w:p>
    <w:p w14:paraId="4EC491FF" w14:textId="09AD2A90" w:rsidR="00657394" w:rsidRDefault="00657394" w:rsidP="006C7017">
      <w:pPr>
        <w:pStyle w:val="Sadraj1"/>
        <w:tabs>
          <w:tab w:val="right" w:leader="dot" w:pos="9060"/>
        </w:tabs>
        <w:spacing w:after="0"/>
        <w:rPr>
          <w:rFonts w:eastAsiaTheme="minorEastAsia" w:cstheme="minorBidi"/>
          <w:b w:val="0"/>
          <w:bCs w:val="0"/>
          <w:caps w:val="0"/>
          <w:noProof/>
          <w:sz w:val="22"/>
          <w:szCs w:val="22"/>
          <w:lang w:eastAsia="hr-HR"/>
        </w:rPr>
      </w:pPr>
      <w:hyperlink w:anchor="_Toc12522291" w:history="1">
        <w:r w:rsidRPr="000B4C8A">
          <w:rPr>
            <w:rStyle w:val="Hiperveza"/>
            <w:rFonts w:eastAsia="Times New Roman"/>
            <w:noProof/>
            <w:lang w:eastAsia="hr-HR"/>
          </w:rPr>
          <w:t>5. PROGLAŠENJE PRIRODNE NEPOGODE</w:t>
        </w:r>
        <w:r>
          <w:rPr>
            <w:noProof/>
            <w:webHidden/>
          </w:rPr>
          <w:tab/>
        </w:r>
        <w:r>
          <w:rPr>
            <w:noProof/>
            <w:webHidden/>
          </w:rPr>
          <w:fldChar w:fldCharType="begin"/>
        </w:r>
        <w:r>
          <w:rPr>
            <w:noProof/>
            <w:webHidden/>
          </w:rPr>
          <w:instrText xml:space="preserve"> PAGEREF _Toc12522291 \h </w:instrText>
        </w:r>
        <w:r>
          <w:rPr>
            <w:noProof/>
            <w:webHidden/>
          </w:rPr>
        </w:r>
        <w:r>
          <w:rPr>
            <w:noProof/>
            <w:webHidden/>
          </w:rPr>
          <w:fldChar w:fldCharType="separate"/>
        </w:r>
        <w:r w:rsidR="006C7017">
          <w:rPr>
            <w:noProof/>
            <w:webHidden/>
          </w:rPr>
          <w:t>19</w:t>
        </w:r>
        <w:r>
          <w:rPr>
            <w:noProof/>
            <w:webHidden/>
          </w:rPr>
          <w:fldChar w:fldCharType="end"/>
        </w:r>
      </w:hyperlink>
    </w:p>
    <w:p w14:paraId="6621CC9C" w14:textId="3C7B7EB0"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292" w:history="1">
        <w:r w:rsidRPr="000B4C8A">
          <w:rPr>
            <w:rStyle w:val="Hiperveza"/>
            <w:rFonts w:eastAsia="Times New Roman"/>
            <w:b/>
            <w:noProof/>
            <w:lang w:eastAsia="hr-HR"/>
          </w:rPr>
          <w:t>5.1. Sadržaj prijave prve procjene štete</w:t>
        </w:r>
        <w:r>
          <w:rPr>
            <w:noProof/>
            <w:webHidden/>
          </w:rPr>
          <w:tab/>
        </w:r>
        <w:r>
          <w:rPr>
            <w:noProof/>
            <w:webHidden/>
          </w:rPr>
          <w:fldChar w:fldCharType="begin"/>
        </w:r>
        <w:r>
          <w:rPr>
            <w:noProof/>
            <w:webHidden/>
          </w:rPr>
          <w:instrText xml:space="preserve"> PAGEREF _Toc12522292 \h </w:instrText>
        </w:r>
        <w:r>
          <w:rPr>
            <w:noProof/>
            <w:webHidden/>
          </w:rPr>
        </w:r>
        <w:r>
          <w:rPr>
            <w:noProof/>
            <w:webHidden/>
          </w:rPr>
          <w:fldChar w:fldCharType="separate"/>
        </w:r>
        <w:r w:rsidR="006C7017">
          <w:rPr>
            <w:noProof/>
            <w:webHidden/>
          </w:rPr>
          <w:t>20</w:t>
        </w:r>
        <w:r>
          <w:rPr>
            <w:noProof/>
            <w:webHidden/>
          </w:rPr>
          <w:fldChar w:fldCharType="end"/>
        </w:r>
      </w:hyperlink>
    </w:p>
    <w:p w14:paraId="39B368DE" w14:textId="79AD46D1"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293" w:history="1">
        <w:r w:rsidRPr="000B4C8A">
          <w:rPr>
            <w:rStyle w:val="Hiperveza"/>
            <w:rFonts w:eastAsia="Times New Roman"/>
            <w:b/>
            <w:noProof/>
            <w:lang w:eastAsia="hr-HR"/>
          </w:rPr>
          <w:t>5.2. Konačna procjena štete</w:t>
        </w:r>
        <w:r>
          <w:rPr>
            <w:noProof/>
            <w:webHidden/>
          </w:rPr>
          <w:tab/>
        </w:r>
        <w:r>
          <w:rPr>
            <w:noProof/>
            <w:webHidden/>
          </w:rPr>
          <w:fldChar w:fldCharType="begin"/>
        </w:r>
        <w:r>
          <w:rPr>
            <w:noProof/>
            <w:webHidden/>
          </w:rPr>
          <w:instrText xml:space="preserve"> PAGEREF _Toc12522293 \h </w:instrText>
        </w:r>
        <w:r>
          <w:rPr>
            <w:noProof/>
            <w:webHidden/>
          </w:rPr>
        </w:r>
        <w:r>
          <w:rPr>
            <w:noProof/>
            <w:webHidden/>
          </w:rPr>
          <w:fldChar w:fldCharType="separate"/>
        </w:r>
        <w:r w:rsidR="006C7017">
          <w:rPr>
            <w:noProof/>
            <w:webHidden/>
          </w:rPr>
          <w:t>20</w:t>
        </w:r>
        <w:r>
          <w:rPr>
            <w:noProof/>
            <w:webHidden/>
          </w:rPr>
          <w:fldChar w:fldCharType="end"/>
        </w:r>
      </w:hyperlink>
    </w:p>
    <w:p w14:paraId="32CAF194" w14:textId="6634CFEF"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294" w:history="1">
        <w:r w:rsidRPr="000B4C8A">
          <w:rPr>
            <w:rStyle w:val="Hiperveza"/>
            <w:b/>
            <w:noProof/>
            <w:lang w:eastAsia="hr-HR"/>
          </w:rPr>
          <w:t>5.3. Način izračuna konačne procjene štete</w:t>
        </w:r>
        <w:r>
          <w:rPr>
            <w:noProof/>
            <w:webHidden/>
          </w:rPr>
          <w:tab/>
        </w:r>
        <w:r>
          <w:rPr>
            <w:noProof/>
            <w:webHidden/>
          </w:rPr>
          <w:fldChar w:fldCharType="begin"/>
        </w:r>
        <w:r>
          <w:rPr>
            <w:noProof/>
            <w:webHidden/>
          </w:rPr>
          <w:instrText xml:space="preserve"> PAGEREF _Toc12522294 \h </w:instrText>
        </w:r>
        <w:r>
          <w:rPr>
            <w:noProof/>
            <w:webHidden/>
          </w:rPr>
        </w:r>
        <w:r>
          <w:rPr>
            <w:noProof/>
            <w:webHidden/>
          </w:rPr>
          <w:fldChar w:fldCharType="separate"/>
        </w:r>
        <w:r w:rsidR="006C7017">
          <w:rPr>
            <w:noProof/>
            <w:webHidden/>
          </w:rPr>
          <w:t>21</w:t>
        </w:r>
        <w:r>
          <w:rPr>
            <w:noProof/>
            <w:webHidden/>
          </w:rPr>
          <w:fldChar w:fldCharType="end"/>
        </w:r>
      </w:hyperlink>
    </w:p>
    <w:p w14:paraId="2EA287F1" w14:textId="1000F76D"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295" w:history="1">
        <w:r w:rsidRPr="000B4C8A">
          <w:rPr>
            <w:rStyle w:val="Hiperveza"/>
            <w:b/>
            <w:noProof/>
            <w:lang w:eastAsia="hr-HR"/>
          </w:rPr>
          <w:t>5.4. Žurna pomoć</w:t>
        </w:r>
        <w:r>
          <w:rPr>
            <w:noProof/>
            <w:webHidden/>
          </w:rPr>
          <w:tab/>
        </w:r>
        <w:r>
          <w:rPr>
            <w:noProof/>
            <w:webHidden/>
          </w:rPr>
          <w:fldChar w:fldCharType="begin"/>
        </w:r>
        <w:r>
          <w:rPr>
            <w:noProof/>
            <w:webHidden/>
          </w:rPr>
          <w:instrText xml:space="preserve"> PAGEREF _Toc12522295 \h </w:instrText>
        </w:r>
        <w:r>
          <w:rPr>
            <w:noProof/>
            <w:webHidden/>
          </w:rPr>
        </w:r>
        <w:r>
          <w:rPr>
            <w:noProof/>
            <w:webHidden/>
          </w:rPr>
          <w:fldChar w:fldCharType="separate"/>
        </w:r>
        <w:r w:rsidR="006C7017">
          <w:rPr>
            <w:noProof/>
            <w:webHidden/>
          </w:rPr>
          <w:t>21</w:t>
        </w:r>
        <w:r>
          <w:rPr>
            <w:noProof/>
            <w:webHidden/>
          </w:rPr>
          <w:fldChar w:fldCharType="end"/>
        </w:r>
      </w:hyperlink>
    </w:p>
    <w:p w14:paraId="2C4605D7" w14:textId="4EBAD081" w:rsidR="00657394" w:rsidRDefault="00657394" w:rsidP="006C7017">
      <w:pPr>
        <w:pStyle w:val="Sadraj1"/>
        <w:tabs>
          <w:tab w:val="right" w:leader="dot" w:pos="9060"/>
        </w:tabs>
        <w:spacing w:after="0"/>
        <w:rPr>
          <w:rFonts w:eastAsiaTheme="minorEastAsia" w:cstheme="minorBidi"/>
          <w:b w:val="0"/>
          <w:bCs w:val="0"/>
          <w:caps w:val="0"/>
          <w:noProof/>
          <w:sz w:val="22"/>
          <w:szCs w:val="22"/>
          <w:lang w:eastAsia="hr-HR"/>
        </w:rPr>
      </w:pPr>
      <w:hyperlink w:anchor="_Toc12522296" w:history="1">
        <w:r w:rsidRPr="000B4C8A">
          <w:rPr>
            <w:rStyle w:val="Hiperveza"/>
            <w:rFonts w:eastAsia="Times New Roman"/>
            <w:noProof/>
            <w:lang w:eastAsia="hr-HR"/>
          </w:rPr>
          <w:t>6. PROCJENA OSIGURANJA OPREME I DRUGIH SREDSTVA ZA ZAŠTITU I SPAŠAVANJE STRADANJA IMOVINE , GOSPODARSKIH FUNKCIJA I STRADANJA STANOVNIŠTVA</w:t>
        </w:r>
        <w:r>
          <w:rPr>
            <w:noProof/>
            <w:webHidden/>
          </w:rPr>
          <w:tab/>
        </w:r>
        <w:r>
          <w:rPr>
            <w:noProof/>
            <w:webHidden/>
          </w:rPr>
          <w:fldChar w:fldCharType="begin"/>
        </w:r>
        <w:r>
          <w:rPr>
            <w:noProof/>
            <w:webHidden/>
          </w:rPr>
          <w:instrText xml:space="preserve"> PAGEREF _Toc12522296 \h </w:instrText>
        </w:r>
        <w:r>
          <w:rPr>
            <w:noProof/>
            <w:webHidden/>
          </w:rPr>
        </w:r>
        <w:r>
          <w:rPr>
            <w:noProof/>
            <w:webHidden/>
          </w:rPr>
          <w:fldChar w:fldCharType="separate"/>
        </w:r>
        <w:r w:rsidR="006C7017">
          <w:rPr>
            <w:noProof/>
            <w:webHidden/>
          </w:rPr>
          <w:t>22</w:t>
        </w:r>
        <w:r>
          <w:rPr>
            <w:noProof/>
            <w:webHidden/>
          </w:rPr>
          <w:fldChar w:fldCharType="end"/>
        </w:r>
      </w:hyperlink>
    </w:p>
    <w:p w14:paraId="155AC20E" w14:textId="5B572BDD"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297" w:history="1">
        <w:r w:rsidRPr="000B4C8A">
          <w:rPr>
            <w:rStyle w:val="Hiperveza"/>
            <w:rFonts w:eastAsia="Times New Roman"/>
            <w:b/>
            <w:noProof/>
            <w:lang w:eastAsia="hr-HR"/>
          </w:rPr>
          <w:t>6.1. Procjena elementarnih nepogoda na području Općine u posljednjih 10 godina</w:t>
        </w:r>
        <w:r>
          <w:rPr>
            <w:noProof/>
            <w:webHidden/>
          </w:rPr>
          <w:tab/>
        </w:r>
        <w:r>
          <w:rPr>
            <w:noProof/>
            <w:webHidden/>
          </w:rPr>
          <w:fldChar w:fldCharType="begin"/>
        </w:r>
        <w:r>
          <w:rPr>
            <w:noProof/>
            <w:webHidden/>
          </w:rPr>
          <w:instrText xml:space="preserve"> PAGEREF _Toc12522297 \h </w:instrText>
        </w:r>
        <w:r>
          <w:rPr>
            <w:noProof/>
            <w:webHidden/>
          </w:rPr>
        </w:r>
        <w:r>
          <w:rPr>
            <w:noProof/>
            <w:webHidden/>
          </w:rPr>
          <w:fldChar w:fldCharType="separate"/>
        </w:r>
        <w:r w:rsidR="006C7017">
          <w:rPr>
            <w:noProof/>
            <w:webHidden/>
          </w:rPr>
          <w:t>23</w:t>
        </w:r>
        <w:r>
          <w:rPr>
            <w:noProof/>
            <w:webHidden/>
          </w:rPr>
          <w:fldChar w:fldCharType="end"/>
        </w:r>
      </w:hyperlink>
    </w:p>
    <w:p w14:paraId="55D3485C" w14:textId="541B5FE4" w:rsidR="00657394" w:rsidRDefault="00657394" w:rsidP="006C7017">
      <w:pPr>
        <w:pStyle w:val="Sadraj1"/>
        <w:tabs>
          <w:tab w:val="right" w:leader="dot" w:pos="9060"/>
        </w:tabs>
        <w:spacing w:after="0"/>
        <w:rPr>
          <w:rFonts w:eastAsiaTheme="minorEastAsia" w:cstheme="minorBidi"/>
          <w:b w:val="0"/>
          <w:bCs w:val="0"/>
          <w:caps w:val="0"/>
          <w:noProof/>
          <w:sz w:val="22"/>
          <w:szCs w:val="22"/>
          <w:lang w:eastAsia="hr-HR"/>
        </w:rPr>
      </w:pPr>
      <w:hyperlink w:anchor="_Toc12522298" w:history="1">
        <w:r w:rsidRPr="000B4C8A">
          <w:rPr>
            <w:rStyle w:val="Hiperveza"/>
            <w:noProof/>
          </w:rPr>
          <w:t>7. MJERE I SURADNJA S NADLEŽNIM TIJELIMA</w:t>
        </w:r>
        <w:r>
          <w:rPr>
            <w:noProof/>
            <w:webHidden/>
          </w:rPr>
          <w:tab/>
        </w:r>
        <w:r>
          <w:rPr>
            <w:noProof/>
            <w:webHidden/>
          </w:rPr>
          <w:fldChar w:fldCharType="begin"/>
        </w:r>
        <w:r>
          <w:rPr>
            <w:noProof/>
            <w:webHidden/>
          </w:rPr>
          <w:instrText xml:space="preserve"> PAGEREF _Toc12522298 \h </w:instrText>
        </w:r>
        <w:r>
          <w:rPr>
            <w:noProof/>
            <w:webHidden/>
          </w:rPr>
        </w:r>
        <w:r>
          <w:rPr>
            <w:noProof/>
            <w:webHidden/>
          </w:rPr>
          <w:fldChar w:fldCharType="separate"/>
        </w:r>
        <w:r w:rsidR="006C7017">
          <w:rPr>
            <w:noProof/>
            <w:webHidden/>
          </w:rPr>
          <w:t>23</w:t>
        </w:r>
        <w:r>
          <w:rPr>
            <w:noProof/>
            <w:webHidden/>
          </w:rPr>
          <w:fldChar w:fldCharType="end"/>
        </w:r>
      </w:hyperlink>
    </w:p>
    <w:p w14:paraId="258BD0E2" w14:textId="26A74473"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299" w:history="1">
        <w:r w:rsidRPr="000B4C8A">
          <w:rPr>
            <w:rStyle w:val="Hiperveza"/>
            <w:b/>
            <w:noProof/>
          </w:rPr>
          <w:t>7.1. Povjerenstva za procjenu šteta od prirodnih nepogoda</w:t>
        </w:r>
        <w:r>
          <w:rPr>
            <w:noProof/>
            <w:webHidden/>
          </w:rPr>
          <w:tab/>
        </w:r>
        <w:r>
          <w:rPr>
            <w:noProof/>
            <w:webHidden/>
          </w:rPr>
          <w:fldChar w:fldCharType="begin"/>
        </w:r>
        <w:r>
          <w:rPr>
            <w:noProof/>
            <w:webHidden/>
          </w:rPr>
          <w:instrText xml:space="preserve"> PAGEREF _Toc12522299 \h </w:instrText>
        </w:r>
        <w:r>
          <w:rPr>
            <w:noProof/>
            <w:webHidden/>
          </w:rPr>
        </w:r>
        <w:r>
          <w:rPr>
            <w:noProof/>
            <w:webHidden/>
          </w:rPr>
          <w:fldChar w:fldCharType="separate"/>
        </w:r>
        <w:r w:rsidR="006C7017">
          <w:rPr>
            <w:noProof/>
            <w:webHidden/>
          </w:rPr>
          <w:t>23</w:t>
        </w:r>
        <w:r>
          <w:rPr>
            <w:noProof/>
            <w:webHidden/>
          </w:rPr>
          <w:fldChar w:fldCharType="end"/>
        </w:r>
      </w:hyperlink>
    </w:p>
    <w:p w14:paraId="7FD9314F" w14:textId="3F9D79A9" w:rsidR="00657394" w:rsidRDefault="00657394" w:rsidP="006C7017">
      <w:pPr>
        <w:pStyle w:val="Sadraj3"/>
        <w:tabs>
          <w:tab w:val="right" w:leader="dot" w:pos="9060"/>
        </w:tabs>
        <w:rPr>
          <w:rFonts w:eastAsiaTheme="minorEastAsia" w:cstheme="minorBidi"/>
          <w:i w:val="0"/>
          <w:iCs w:val="0"/>
          <w:noProof/>
          <w:sz w:val="22"/>
          <w:szCs w:val="22"/>
          <w:lang w:eastAsia="hr-HR"/>
        </w:rPr>
      </w:pPr>
      <w:hyperlink w:anchor="_Toc12522300" w:history="1">
        <w:r w:rsidRPr="000B4C8A">
          <w:rPr>
            <w:rStyle w:val="Hiperveza"/>
            <w:noProof/>
          </w:rPr>
          <w:t>7.1.1. Općinsko povjerenstvo</w:t>
        </w:r>
        <w:r>
          <w:rPr>
            <w:noProof/>
            <w:webHidden/>
          </w:rPr>
          <w:tab/>
        </w:r>
        <w:r>
          <w:rPr>
            <w:noProof/>
            <w:webHidden/>
          </w:rPr>
          <w:fldChar w:fldCharType="begin"/>
        </w:r>
        <w:r>
          <w:rPr>
            <w:noProof/>
            <w:webHidden/>
          </w:rPr>
          <w:instrText xml:space="preserve"> PAGEREF _Toc12522300 \h </w:instrText>
        </w:r>
        <w:r>
          <w:rPr>
            <w:noProof/>
            <w:webHidden/>
          </w:rPr>
        </w:r>
        <w:r>
          <w:rPr>
            <w:noProof/>
            <w:webHidden/>
          </w:rPr>
          <w:fldChar w:fldCharType="separate"/>
        </w:r>
        <w:r w:rsidR="006C7017">
          <w:rPr>
            <w:noProof/>
            <w:webHidden/>
          </w:rPr>
          <w:t>24</w:t>
        </w:r>
        <w:r>
          <w:rPr>
            <w:noProof/>
            <w:webHidden/>
          </w:rPr>
          <w:fldChar w:fldCharType="end"/>
        </w:r>
      </w:hyperlink>
    </w:p>
    <w:p w14:paraId="4A45A147" w14:textId="7E501BCD" w:rsidR="00657394" w:rsidRDefault="00657394" w:rsidP="006C7017">
      <w:pPr>
        <w:pStyle w:val="Sadraj3"/>
        <w:tabs>
          <w:tab w:val="right" w:leader="dot" w:pos="9060"/>
        </w:tabs>
        <w:rPr>
          <w:rFonts w:eastAsiaTheme="minorEastAsia" w:cstheme="minorBidi"/>
          <w:i w:val="0"/>
          <w:iCs w:val="0"/>
          <w:noProof/>
          <w:sz w:val="22"/>
          <w:szCs w:val="22"/>
          <w:lang w:eastAsia="hr-HR"/>
        </w:rPr>
      </w:pPr>
      <w:hyperlink w:anchor="_Toc12522301" w:history="1">
        <w:r w:rsidRPr="000B4C8A">
          <w:rPr>
            <w:rStyle w:val="Hiperveza"/>
            <w:rFonts w:eastAsia="Times New Roman"/>
            <w:noProof/>
            <w:lang w:eastAsia="hr-HR"/>
          </w:rPr>
          <w:t>7.1.2. Županijsko povjerenstvo</w:t>
        </w:r>
        <w:r>
          <w:rPr>
            <w:noProof/>
            <w:webHidden/>
          </w:rPr>
          <w:tab/>
        </w:r>
        <w:r>
          <w:rPr>
            <w:noProof/>
            <w:webHidden/>
          </w:rPr>
          <w:fldChar w:fldCharType="begin"/>
        </w:r>
        <w:r>
          <w:rPr>
            <w:noProof/>
            <w:webHidden/>
          </w:rPr>
          <w:instrText xml:space="preserve"> PAGEREF _Toc12522301 \h </w:instrText>
        </w:r>
        <w:r>
          <w:rPr>
            <w:noProof/>
            <w:webHidden/>
          </w:rPr>
        </w:r>
        <w:r>
          <w:rPr>
            <w:noProof/>
            <w:webHidden/>
          </w:rPr>
          <w:fldChar w:fldCharType="separate"/>
        </w:r>
        <w:r w:rsidR="006C7017">
          <w:rPr>
            <w:noProof/>
            <w:webHidden/>
          </w:rPr>
          <w:t>24</w:t>
        </w:r>
        <w:r>
          <w:rPr>
            <w:noProof/>
            <w:webHidden/>
          </w:rPr>
          <w:fldChar w:fldCharType="end"/>
        </w:r>
      </w:hyperlink>
    </w:p>
    <w:p w14:paraId="6C490B1D" w14:textId="799663CC" w:rsidR="00657394" w:rsidRDefault="00657394" w:rsidP="006C7017">
      <w:pPr>
        <w:pStyle w:val="Sadraj3"/>
        <w:tabs>
          <w:tab w:val="right" w:leader="dot" w:pos="9060"/>
        </w:tabs>
        <w:rPr>
          <w:rFonts w:eastAsiaTheme="minorEastAsia" w:cstheme="minorBidi"/>
          <w:i w:val="0"/>
          <w:iCs w:val="0"/>
          <w:noProof/>
          <w:sz w:val="22"/>
          <w:szCs w:val="22"/>
          <w:lang w:eastAsia="hr-HR"/>
        </w:rPr>
      </w:pPr>
      <w:hyperlink w:anchor="_Toc12522302" w:history="1">
        <w:r w:rsidRPr="000B4C8A">
          <w:rPr>
            <w:rStyle w:val="Hiperveza"/>
            <w:noProof/>
            <w:lang w:eastAsia="hr-HR"/>
          </w:rPr>
          <w:t>7.1.3. Stručno povjerenstvo</w:t>
        </w:r>
        <w:r>
          <w:rPr>
            <w:noProof/>
            <w:webHidden/>
          </w:rPr>
          <w:tab/>
        </w:r>
        <w:r>
          <w:rPr>
            <w:noProof/>
            <w:webHidden/>
          </w:rPr>
          <w:fldChar w:fldCharType="begin"/>
        </w:r>
        <w:r>
          <w:rPr>
            <w:noProof/>
            <w:webHidden/>
          </w:rPr>
          <w:instrText xml:space="preserve"> PAGEREF _Toc12522302 \h </w:instrText>
        </w:r>
        <w:r>
          <w:rPr>
            <w:noProof/>
            <w:webHidden/>
          </w:rPr>
        </w:r>
        <w:r>
          <w:rPr>
            <w:noProof/>
            <w:webHidden/>
          </w:rPr>
          <w:fldChar w:fldCharType="separate"/>
        </w:r>
        <w:r w:rsidR="006C7017">
          <w:rPr>
            <w:noProof/>
            <w:webHidden/>
          </w:rPr>
          <w:t>25</w:t>
        </w:r>
        <w:r>
          <w:rPr>
            <w:noProof/>
            <w:webHidden/>
          </w:rPr>
          <w:fldChar w:fldCharType="end"/>
        </w:r>
      </w:hyperlink>
    </w:p>
    <w:p w14:paraId="493C4E12" w14:textId="0D2FD0BD" w:rsidR="00657394" w:rsidRDefault="00657394" w:rsidP="006C7017">
      <w:pPr>
        <w:pStyle w:val="Sadraj3"/>
        <w:tabs>
          <w:tab w:val="right" w:leader="dot" w:pos="9060"/>
        </w:tabs>
        <w:rPr>
          <w:rFonts w:eastAsiaTheme="minorEastAsia" w:cstheme="minorBidi"/>
          <w:i w:val="0"/>
          <w:iCs w:val="0"/>
          <w:noProof/>
          <w:sz w:val="22"/>
          <w:szCs w:val="22"/>
          <w:lang w:eastAsia="hr-HR"/>
        </w:rPr>
      </w:pPr>
      <w:hyperlink w:anchor="_Toc12522303" w:history="1">
        <w:r w:rsidRPr="000B4C8A">
          <w:rPr>
            <w:rStyle w:val="Hiperveza"/>
            <w:rFonts w:eastAsia="Times New Roman"/>
            <w:noProof/>
            <w:lang w:eastAsia="hr-HR"/>
          </w:rPr>
          <w:t>7.1.4. Mandat članova povjerenstva</w:t>
        </w:r>
        <w:r>
          <w:rPr>
            <w:noProof/>
            <w:webHidden/>
          </w:rPr>
          <w:tab/>
        </w:r>
        <w:r>
          <w:rPr>
            <w:noProof/>
            <w:webHidden/>
          </w:rPr>
          <w:fldChar w:fldCharType="begin"/>
        </w:r>
        <w:r>
          <w:rPr>
            <w:noProof/>
            <w:webHidden/>
          </w:rPr>
          <w:instrText xml:space="preserve"> PAGEREF _Toc12522303 \h </w:instrText>
        </w:r>
        <w:r>
          <w:rPr>
            <w:noProof/>
            <w:webHidden/>
          </w:rPr>
        </w:r>
        <w:r>
          <w:rPr>
            <w:noProof/>
            <w:webHidden/>
          </w:rPr>
          <w:fldChar w:fldCharType="separate"/>
        </w:r>
        <w:r w:rsidR="006C7017">
          <w:rPr>
            <w:noProof/>
            <w:webHidden/>
          </w:rPr>
          <w:t>25</w:t>
        </w:r>
        <w:r>
          <w:rPr>
            <w:noProof/>
            <w:webHidden/>
          </w:rPr>
          <w:fldChar w:fldCharType="end"/>
        </w:r>
      </w:hyperlink>
    </w:p>
    <w:p w14:paraId="298BF02B" w14:textId="183379A4"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304" w:history="1">
        <w:r w:rsidRPr="000B4C8A">
          <w:rPr>
            <w:rStyle w:val="Hiperveza"/>
            <w:b/>
            <w:noProof/>
            <w:lang w:eastAsia="hr-HR"/>
          </w:rPr>
          <w:t>7.2. Agrotehničke mjere</w:t>
        </w:r>
        <w:r>
          <w:rPr>
            <w:noProof/>
            <w:webHidden/>
          </w:rPr>
          <w:tab/>
        </w:r>
        <w:r>
          <w:rPr>
            <w:noProof/>
            <w:webHidden/>
          </w:rPr>
          <w:fldChar w:fldCharType="begin"/>
        </w:r>
        <w:r>
          <w:rPr>
            <w:noProof/>
            <w:webHidden/>
          </w:rPr>
          <w:instrText xml:space="preserve"> PAGEREF _Toc12522304 \h </w:instrText>
        </w:r>
        <w:r>
          <w:rPr>
            <w:noProof/>
            <w:webHidden/>
          </w:rPr>
        </w:r>
        <w:r>
          <w:rPr>
            <w:noProof/>
            <w:webHidden/>
          </w:rPr>
          <w:fldChar w:fldCharType="separate"/>
        </w:r>
        <w:r w:rsidR="006C7017">
          <w:rPr>
            <w:noProof/>
            <w:webHidden/>
          </w:rPr>
          <w:t>25</w:t>
        </w:r>
        <w:r>
          <w:rPr>
            <w:noProof/>
            <w:webHidden/>
          </w:rPr>
          <w:fldChar w:fldCharType="end"/>
        </w:r>
      </w:hyperlink>
    </w:p>
    <w:p w14:paraId="78895D1C" w14:textId="1F2683B6"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305" w:history="1">
        <w:r w:rsidRPr="000B4C8A">
          <w:rPr>
            <w:rStyle w:val="Hiperveza"/>
            <w:rFonts w:eastAsia="Times New Roman"/>
            <w:b/>
            <w:noProof/>
            <w:lang w:eastAsia="hr-HR"/>
          </w:rPr>
          <w:t>7.3. Mjere civilne zaštite</w:t>
        </w:r>
        <w:r>
          <w:rPr>
            <w:noProof/>
            <w:webHidden/>
          </w:rPr>
          <w:tab/>
        </w:r>
        <w:r>
          <w:rPr>
            <w:noProof/>
            <w:webHidden/>
          </w:rPr>
          <w:fldChar w:fldCharType="begin"/>
        </w:r>
        <w:r>
          <w:rPr>
            <w:noProof/>
            <w:webHidden/>
          </w:rPr>
          <w:instrText xml:space="preserve"> PAGEREF _Toc12522305 \h </w:instrText>
        </w:r>
        <w:r>
          <w:rPr>
            <w:noProof/>
            <w:webHidden/>
          </w:rPr>
        </w:r>
        <w:r>
          <w:rPr>
            <w:noProof/>
            <w:webHidden/>
          </w:rPr>
          <w:fldChar w:fldCharType="separate"/>
        </w:r>
        <w:r w:rsidR="006C7017">
          <w:rPr>
            <w:noProof/>
            <w:webHidden/>
          </w:rPr>
          <w:t>28</w:t>
        </w:r>
        <w:r>
          <w:rPr>
            <w:noProof/>
            <w:webHidden/>
          </w:rPr>
          <w:fldChar w:fldCharType="end"/>
        </w:r>
      </w:hyperlink>
    </w:p>
    <w:p w14:paraId="48C603EA" w14:textId="40E2AE33"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306" w:history="1">
        <w:r w:rsidRPr="000B4C8A">
          <w:rPr>
            <w:rStyle w:val="Hiperveza"/>
            <w:b/>
            <w:noProof/>
            <w:lang w:eastAsia="hr-HR"/>
          </w:rPr>
          <w:t>7.4. Mjere zaštite od požara</w:t>
        </w:r>
        <w:r>
          <w:rPr>
            <w:noProof/>
            <w:webHidden/>
          </w:rPr>
          <w:tab/>
        </w:r>
        <w:r>
          <w:rPr>
            <w:noProof/>
            <w:webHidden/>
          </w:rPr>
          <w:fldChar w:fldCharType="begin"/>
        </w:r>
        <w:r>
          <w:rPr>
            <w:noProof/>
            <w:webHidden/>
          </w:rPr>
          <w:instrText xml:space="preserve"> PAGEREF _Toc12522306 \h </w:instrText>
        </w:r>
        <w:r>
          <w:rPr>
            <w:noProof/>
            <w:webHidden/>
          </w:rPr>
        </w:r>
        <w:r>
          <w:rPr>
            <w:noProof/>
            <w:webHidden/>
          </w:rPr>
          <w:fldChar w:fldCharType="separate"/>
        </w:r>
        <w:r w:rsidR="006C7017">
          <w:rPr>
            <w:noProof/>
            <w:webHidden/>
          </w:rPr>
          <w:t>28</w:t>
        </w:r>
        <w:r>
          <w:rPr>
            <w:noProof/>
            <w:webHidden/>
          </w:rPr>
          <w:fldChar w:fldCharType="end"/>
        </w:r>
      </w:hyperlink>
    </w:p>
    <w:p w14:paraId="6F9114E0" w14:textId="6C8B51E0"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307" w:history="1">
        <w:r w:rsidRPr="000B4C8A">
          <w:rPr>
            <w:rStyle w:val="Hiperveza"/>
            <w:rFonts w:eastAsia="Times New Roman"/>
            <w:b/>
            <w:noProof/>
            <w:lang w:eastAsia="hr-HR"/>
          </w:rPr>
          <w:t>7.5. Mjere obrane od poplava</w:t>
        </w:r>
        <w:r>
          <w:rPr>
            <w:noProof/>
            <w:webHidden/>
          </w:rPr>
          <w:tab/>
        </w:r>
        <w:r>
          <w:rPr>
            <w:noProof/>
            <w:webHidden/>
          </w:rPr>
          <w:fldChar w:fldCharType="begin"/>
        </w:r>
        <w:r>
          <w:rPr>
            <w:noProof/>
            <w:webHidden/>
          </w:rPr>
          <w:instrText xml:space="preserve"> PAGEREF _Toc12522307 \h </w:instrText>
        </w:r>
        <w:r>
          <w:rPr>
            <w:noProof/>
            <w:webHidden/>
          </w:rPr>
        </w:r>
        <w:r>
          <w:rPr>
            <w:noProof/>
            <w:webHidden/>
          </w:rPr>
          <w:fldChar w:fldCharType="separate"/>
        </w:r>
        <w:r w:rsidR="006C7017">
          <w:rPr>
            <w:noProof/>
            <w:webHidden/>
          </w:rPr>
          <w:t>29</w:t>
        </w:r>
        <w:r>
          <w:rPr>
            <w:noProof/>
            <w:webHidden/>
          </w:rPr>
          <w:fldChar w:fldCharType="end"/>
        </w:r>
      </w:hyperlink>
    </w:p>
    <w:p w14:paraId="2BDAD2A8" w14:textId="0A0F78B5" w:rsidR="00657394" w:rsidRDefault="00657394" w:rsidP="006C7017">
      <w:pPr>
        <w:pStyle w:val="Sadraj2"/>
        <w:tabs>
          <w:tab w:val="right" w:leader="dot" w:pos="9060"/>
        </w:tabs>
        <w:rPr>
          <w:rFonts w:eastAsiaTheme="minorEastAsia" w:cstheme="minorBidi"/>
          <w:smallCaps w:val="0"/>
          <w:noProof/>
          <w:sz w:val="22"/>
          <w:szCs w:val="22"/>
          <w:lang w:eastAsia="hr-HR"/>
        </w:rPr>
      </w:pPr>
      <w:hyperlink w:anchor="_Toc12522308" w:history="1">
        <w:r w:rsidRPr="000B4C8A">
          <w:rPr>
            <w:rStyle w:val="Hiperveza"/>
            <w:rFonts w:eastAsia="Times New Roman"/>
            <w:b/>
            <w:noProof/>
            <w:lang w:eastAsia="hr-HR"/>
          </w:rPr>
          <w:t>7.6. Osiguranje usjeva, životinja i biljaka</w:t>
        </w:r>
        <w:r>
          <w:rPr>
            <w:noProof/>
            <w:webHidden/>
          </w:rPr>
          <w:tab/>
        </w:r>
        <w:r>
          <w:rPr>
            <w:noProof/>
            <w:webHidden/>
          </w:rPr>
          <w:fldChar w:fldCharType="begin"/>
        </w:r>
        <w:r>
          <w:rPr>
            <w:noProof/>
            <w:webHidden/>
          </w:rPr>
          <w:instrText xml:space="preserve"> PAGEREF _Toc12522308 \h </w:instrText>
        </w:r>
        <w:r>
          <w:rPr>
            <w:noProof/>
            <w:webHidden/>
          </w:rPr>
        </w:r>
        <w:r>
          <w:rPr>
            <w:noProof/>
            <w:webHidden/>
          </w:rPr>
          <w:fldChar w:fldCharType="separate"/>
        </w:r>
        <w:r w:rsidR="006C7017">
          <w:rPr>
            <w:noProof/>
            <w:webHidden/>
          </w:rPr>
          <w:t>29</w:t>
        </w:r>
        <w:r>
          <w:rPr>
            <w:noProof/>
            <w:webHidden/>
          </w:rPr>
          <w:fldChar w:fldCharType="end"/>
        </w:r>
      </w:hyperlink>
    </w:p>
    <w:p w14:paraId="04D0457C" w14:textId="55010B36" w:rsidR="00657394" w:rsidRDefault="00657394" w:rsidP="006C7017">
      <w:pPr>
        <w:pStyle w:val="Sadraj2"/>
        <w:tabs>
          <w:tab w:val="right" w:leader="dot" w:pos="9060"/>
        </w:tabs>
        <w:rPr>
          <w:noProof/>
        </w:rPr>
      </w:pPr>
      <w:hyperlink w:anchor="_Toc12522309" w:history="1">
        <w:r w:rsidRPr="000B4C8A">
          <w:rPr>
            <w:rStyle w:val="Hiperveza"/>
            <w:b/>
            <w:noProof/>
            <w:lang w:eastAsia="hr-HR"/>
          </w:rPr>
          <w:t>7.7. Primjena jedinstvenih cijena i priroda</w:t>
        </w:r>
        <w:r>
          <w:rPr>
            <w:noProof/>
            <w:webHidden/>
          </w:rPr>
          <w:tab/>
        </w:r>
        <w:r>
          <w:rPr>
            <w:noProof/>
            <w:webHidden/>
          </w:rPr>
          <w:fldChar w:fldCharType="begin"/>
        </w:r>
        <w:r>
          <w:rPr>
            <w:noProof/>
            <w:webHidden/>
          </w:rPr>
          <w:instrText xml:space="preserve"> PAGEREF _Toc12522309 \h </w:instrText>
        </w:r>
        <w:r>
          <w:rPr>
            <w:noProof/>
            <w:webHidden/>
          </w:rPr>
        </w:r>
        <w:r>
          <w:rPr>
            <w:noProof/>
            <w:webHidden/>
          </w:rPr>
          <w:fldChar w:fldCharType="separate"/>
        </w:r>
        <w:r w:rsidR="006C7017">
          <w:rPr>
            <w:noProof/>
            <w:webHidden/>
          </w:rPr>
          <w:t>29</w:t>
        </w:r>
        <w:r>
          <w:rPr>
            <w:noProof/>
            <w:webHidden/>
          </w:rPr>
          <w:fldChar w:fldCharType="end"/>
        </w:r>
      </w:hyperlink>
    </w:p>
    <w:p w14:paraId="2417F853" w14:textId="3ABBA61D" w:rsidR="006C7017" w:rsidRPr="006C7017" w:rsidRDefault="006C7017" w:rsidP="006C7017">
      <w:pPr>
        <w:rPr>
          <w:b/>
          <w:bCs/>
          <w:sz w:val="20"/>
          <w:szCs w:val="20"/>
        </w:rPr>
      </w:pPr>
      <w:r w:rsidRPr="006C7017">
        <w:rPr>
          <w:b/>
          <w:bCs/>
          <w:sz w:val="20"/>
          <w:szCs w:val="20"/>
        </w:rPr>
        <w:t>8. ZAKLJUČAK</w:t>
      </w:r>
      <w:r w:rsidRPr="006C7017">
        <w:rPr>
          <w:sz w:val="20"/>
          <w:szCs w:val="20"/>
        </w:rPr>
        <w:t>…………………</w:t>
      </w:r>
      <w:r>
        <w:rPr>
          <w:sz w:val="20"/>
          <w:szCs w:val="20"/>
        </w:rPr>
        <w:t>………………………………………………………………………………………………………………………………..30</w:t>
      </w:r>
    </w:p>
    <w:p w14:paraId="20AACF96" w14:textId="57CFABDC" w:rsidR="00BB6DEB" w:rsidRDefault="003276CA" w:rsidP="006C7017">
      <w:pPr>
        <w:spacing w:after="0"/>
        <w:jc w:val="left"/>
        <w:rPr>
          <w:rFonts w:eastAsia="Times New Roman"/>
          <w:b/>
          <w:bCs/>
          <w:szCs w:val="24"/>
          <w:lang w:bidi="en-US"/>
        </w:rPr>
      </w:pPr>
      <w:r>
        <w:rPr>
          <w:rFonts w:eastAsia="Times New Roman"/>
          <w:b/>
          <w:bCs/>
          <w:szCs w:val="24"/>
          <w:lang w:bidi="en-US"/>
        </w:rPr>
        <w:fldChar w:fldCharType="end"/>
      </w:r>
    </w:p>
    <w:p w14:paraId="53EA6922" w14:textId="77777777" w:rsidR="00BB6DEB" w:rsidRDefault="00BB6DEB" w:rsidP="006C7017">
      <w:pPr>
        <w:spacing w:after="0"/>
        <w:jc w:val="left"/>
        <w:rPr>
          <w:rFonts w:eastAsia="Times New Roman"/>
          <w:b/>
          <w:bCs/>
          <w:szCs w:val="24"/>
          <w:lang w:bidi="en-US"/>
        </w:rPr>
      </w:pPr>
      <w:r>
        <w:rPr>
          <w:rFonts w:eastAsia="Times New Roman"/>
          <w:b/>
          <w:bCs/>
          <w:szCs w:val="24"/>
          <w:lang w:bidi="en-US"/>
        </w:rPr>
        <w:t xml:space="preserve">POPIS </w:t>
      </w:r>
      <w:r w:rsidR="003276CA">
        <w:rPr>
          <w:rFonts w:eastAsia="Times New Roman"/>
          <w:b/>
          <w:bCs/>
          <w:szCs w:val="24"/>
          <w:lang w:bidi="en-US"/>
        </w:rPr>
        <w:t>TABLICA</w:t>
      </w:r>
      <w:r>
        <w:rPr>
          <w:rFonts w:eastAsia="Times New Roman"/>
          <w:b/>
          <w:bCs/>
          <w:szCs w:val="24"/>
          <w:lang w:bidi="en-US"/>
        </w:rPr>
        <w:t>:</w:t>
      </w:r>
    </w:p>
    <w:p w14:paraId="62D02DAB" w14:textId="77777777" w:rsidR="00657394" w:rsidRPr="00657394" w:rsidRDefault="003276CA" w:rsidP="006C7017">
      <w:pPr>
        <w:pStyle w:val="Tablicaslika"/>
        <w:tabs>
          <w:tab w:val="right" w:leader="dot" w:pos="9060"/>
        </w:tabs>
        <w:rPr>
          <w:rFonts w:eastAsiaTheme="minorEastAsia" w:cstheme="minorBidi"/>
          <w:smallCaps w:val="0"/>
          <w:noProof/>
          <w:sz w:val="22"/>
          <w:szCs w:val="22"/>
          <w:lang w:eastAsia="hr-HR"/>
        </w:rPr>
      </w:pPr>
      <w:r w:rsidRPr="00657394">
        <w:rPr>
          <w:rFonts w:eastAsia="Times New Roman"/>
          <w:szCs w:val="24"/>
          <w:lang w:bidi="en-US"/>
        </w:rPr>
        <w:fldChar w:fldCharType="begin"/>
      </w:r>
      <w:r w:rsidRPr="00657394">
        <w:rPr>
          <w:rFonts w:eastAsia="Times New Roman"/>
          <w:szCs w:val="24"/>
          <w:lang w:bidi="en-US"/>
        </w:rPr>
        <w:instrText xml:space="preserve"> TOC \h \z \c "Tablica" </w:instrText>
      </w:r>
      <w:r w:rsidRPr="00657394">
        <w:rPr>
          <w:rFonts w:eastAsia="Times New Roman"/>
          <w:szCs w:val="24"/>
          <w:lang w:bidi="en-US"/>
        </w:rPr>
        <w:fldChar w:fldCharType="separate"/>
      </w:r>
      <w:hyperlink w:anchor="_Toc12522311" w:history="1">
        <w:r w:rsidR="00657394" w:rsidRPr="00657394">
          <w:rPr>
            <w:rStyle w:val="Hiperveza"/>
            <w:rFonts w:ascii="Calibri" w:eastAsia="Calibri" w:hAnsi="Calibri" w:cs="Arial"/>
            <w:noProof/>
          </w:rPr>
          <w:t>Tablica 1: Registar prirodnih nepogoda na području Općine</w:t>
        </w:r>
        <w:r w:rsidR="00657394" w:rsidRPr="00657394">
          <w:rPr>
            <w:noProof/>
            <w:webHidden/>
          </w:rPr>
          <w:tab/>
        </w:r>
        <w:r w:rsidR="00657394" w:rsidRPr="00657394">
          <w:rPr>
            <w:noProof/>
            <w:webHidden/>
          </w:rPr>
          <w:fldChar w:fldCharType="begin"/>
        </w:r>
        <w:r w:rsidR="00657394" w:rsidRPr="00657394">
          <w:rPr>
            <w:noProof/>
            <w:webHidden/>
          </w:rPr>
          <w:instrText xml:space="preserve"> PAGEREF _Toc12522311 \h </w:instrText>
        </w:r>
        <w:r w:rsidR="00657394" w:rsidRPr="00657394">
          <w:rPr>
            <w:noProof/>
            <w:webHidden/>
          </w:rPr>
        </w:r>
        <w:r w:rsidR="00657394" w:rsidRPr="00657394">
          <w:rPr>
            <w:noProof/>
            <w:webHidden/>
          </w:rPr>
          <w:fldChar w:fldCharType="separate"/>
        </w:r>
        <w:r w:rsidR="00185F89">
          <w:rPr>
            <w:noProof/>
            <w:webHidden/>
          </w:rPr>
          <w:t>5</w:t>
        </w:r>
        <w:r w:rsidR="00657394" w:rsidRPr="00657394">
          <w:rPr>
            <w:noProof/>
            <w:webHidden/>
          </w:rPr>
          <w:fldChar w:fldCharType="end"/>
        </w:r>
      </w:hyperlink>
    </w:p>
    <w:p w14:paraId="6774DDAC" w14:textId="77777777" w:rsidR="00657394" w:rsidRPr="00657394" w:rsidRDefault="00657394" w:rsidP="006C7017">
      <w:pPr>
        <w:pStyle w:val="Tablicaslika"/>
        <w:tabs>
          <w:tab w:val="right" w:leader="dot" w:pos="9060"/>
        </w:tabs>
        <w:rPr>
          <w:rFonts w:eastAsiaTheme="minorEastAsia" w:cstheme="minorBidi"/>
          <w:smallCaps w:val="0"/>
          <w:noProof/>
          <w:sz w:val="22"/>
          <w:szCs w:val="22"/>
          <w:lang w:eastAsia="hr-HR"/>
        </w:rPr>
      </w:pPr>
      <w:hyperlink w:anchor="_Toc12522312" w:history="1">
        <w:r w:rsidRPr="00657394">
          <w:rPr>
            <w:rStyle w:val="Hiperveza"/>
            <w:noProof/>
          </w:rPr>
          <w:t>Tablica 2: Prikaz mjera i nositelja mjera uslijed poplava</w:t>
        </w:r>
        <w:r w:rsidRPr="00657394">
          <w:rPr>
            <w:noProof/>
            <w:webHidden/>
          </w:rPr>
          <w:tab/>
        </w:r>
        <w:r w:rsidRPr="00657394">
          <w:rPr>
            <w:noProof/>
            <w:webHidden/>
          </w:rPr>
          <w:fldChar w:fldCharType="begin"/>
        </w:r>
        <w:r w:rsidRPr="00657394">
          <w:rPr>
            <w:noProof/>
            <w:webHidden/>
          </w:rPr>
          <w:instrText xml:space="preserve"> PAGEREF _Toc12522312 \h </w:instrText>
        </w:r>
        <w:r w:rsidRPr="00657394">
          <w:rPr>
            <w:noProof/>
            <w:webHidden/>
          </w:rPr>
        </w:r>
        <w:r w:rsidRPr="00657394">
          <w:rPr>
            <w:noProof/>
            <w:webHidden/>
          </w:rPr>
          <w:fldChar w:fldCharType="separate"/>
        </w:r>
        <w:r w:rsidR="00185F89">
          <w:rPr>
            <w:noProof/>
            <w:webHidden/>
          </w:rPr>
          <w:t>6</w:t>
        </w:r>
        <w:r w:rsidRPr="00657394">
          <w:rPr>
            <w:noProof/>
            <w:webHidden/>
          </w:rPr>
          <w:fldChar w:fldCharType="end"/>
        </w:r>
      </w:hyperlink>
    </w:p>
    <w:p w14:paraId="0969068D" w14:textId="77777777" w:rsidR="00657394" w:rsidRPr="00657394" w:rsidRDefault="00657394" w:rsidP="006C7017">
      <w:pPr>
        <w:pStyle w:val="Tablicaslika"/>
        <w:tabs>
          <w:tab w:val="right" w:leader="dot" w:pos="9060"/>
        </w:tabs>
        <w:rPr>
          <w:rFonts w:eastAsiaTheme="minorEastAsia" w:cstheme="minorBidi"/>
          <w:smallCaps w:val="0"/>
          <w:noProof/>
          <w:sz w:val="22"/>
          <w:szCs w:val="22"/>
          <w:lang w:eastAsia="hr-HR"/>
        </w:rPr>
      </w:pPr>
      <w:hyperlink w:anchor="_Toc12522313" w:history="1">
        <w:r w:rsidRPr="00657394">
          <w:rPr>
            <w:rStyle w:val="Hiperveza"/>
            <w:noProof/>
          </w:rPr>
          <w:t>Tablica 3: Prikaz mjera i nositelja mjera uslijed potresa</w:t>
        </w:r>
        <w:r w:rsidRPr="00657394">
          <w:rPr>
            <w:noProof/>
            <w:webHidden/>
          </w:rPr>
          <w:tab/>
        </w:r>
        <w:r w:rsidRPr="00657394">
          <w:rPr>
            <w:noProof/>
            <w:webHidden/>
          </w:rPr>
          <w:fldChar w:fldCharType="begin"/>
        </w:r>
        <w:r w:rsidRPr="00657394">
          <w:rPr>
            <w:noProof/>
            <w:webHidden/>
          </w:rPr>
          <w:instrText xml:space="preserve"> PAGEREF _Toc12522313 \h </w:instrText>
        </w:r>
        <w:r w:rsidRPr="00657394">
          <w:rPr>
            <w:noProof/>
            <w:webHidden/>
          </w:rPr>
        </w:r>
        <w:r w:rsidRPr="00657394">
          <w:rPr>
            <w:noProof/>
            <w:webHidden/>
          </w:rPr>
          <w:fldChar w:fldCharType="separate"/>
        </w:r>
        <w:r w:rsidR="00185F89">
          <w:rPr>
            <w:noProof/>
            <w:webHidden/>
          </w:rPr>
          <w:t>10</w:t>
        </w:r>
        <w:r w:rsidRPr="00657394">
          <w:rPr>
            <w:noProof/>
            <w:webHidden/>
          </w:rPr>
          <w:fldChar w:fldCharType="end"/>
        </w:r>
      </w:hyperlink>
    </w:p>
    <w:p w14:paraId="1D2CF464" w14:textId="77777777" w:rsidR="00657394" w:rsidRPr="00657394" w:rsidRDefault="00657394" w:rsidP="006C7017">
      <w:pPr>
        <w:pStyle w:val="Tablicaslika"/>
        <w:tabs>
          <w:tab w:val="right" w:leader="dot" w:pos="9060"/>
        </w:tabs>
        <w:rPr>
          <w:rFonts w:eastAsiaTheme="minorEastAsia" w:cstheme="minorBidi"/>
          <w:smallCaps w:val="0"/>
          <w:noProof/>
          <w:sz w:val="22"/>
          <w:szCs w:val="22"/>
          <w:lang w:eastAsia="hr-HR"/>
        </w:rPr>
      </w:pPr>
      <w:hyperlink w:anchor="_Toc12522314" w:history="1">
        <w:r w:rsidRPr="00657394">
          <w:rPr>
            <w:rStyle w:val="Hiperveza"/>
            <w:noProof/>
          </w:rPr>
          <w:t>Tablica 4: Prikaz mjera i nositelja mjera uslijed ekstremnih temperatura, tuče te suše</w:t>
        </w:r>
        <w:r w:rsidRPr="00657394">
          <w:rPr>
            <w:noProof/>
            <w:webHidden/>
          </w:rPr>
          <w:tab/>
        </w:r>
        <w:r w:rsidRPr="00657394">
          <w:rPr>
            <w:noProof/>
            <w:webHidden/>
          </w:rPr>
          <w:fldChar w:fldCharType="begin"/>
        </w:r>
        <w:r w:rsidRPr="00657394">
          <w:rPr>
            <w:noProof/>
            <w:webHidden/>
          </w:rPr>
          <w:instrText xml:space="preserve"> PAGEREF _Toc12522314 \h </w:instrText>
        </w:r>
        <w:r w:rsidRPr="00657394">
          <w:rPr>
            <w:noProof/>
            <w:webHidden/>
          </w:rPr>
        </w:r>
        <w:r w:rsidRPr="00657394">
          <w:rPr>
            <w:noProof/>
            <w:webHidden/>
          </w:rPr>
          <w:fldChar w:fldCharType="separate"/>
        </w:r>
        <w:r w:rsidR="00185F89">
          <w:rPr>
            <w:noProof/>
            <w:webHidden/>
          </w:rPr>
          <w:t>16</w:t>
        </w:r>
        <w:r w:rsidRPr="00657394">
          <w:rPr>
            <w:noProof/>
            <w:webHidden/>
          </w:rPr>
          <w:fldChar w:fldCharType="end"/>
        </w:r>
      </w:hyperlink>
    </w:p>
    <w:p w14:paraId="60A85766" w14:textId="77777777" w:rsidR="00657394" w:rsidRPr="00657394" w:rsidRDefault="00657394" w:rsidP="006C7017">
      <w:pPr>
        <w:pStyle w:val="Tablicaslika"/>
        <w:tabs>
          <w:tab w:val="right" w:leader="dot" w:pos="9060"/>
        </w:tabs>
        <w:rPr>
          <w:rFonts w:eastAsiaTheme="minorEastAsia" w:cstheme="minorBidi"/>
          <w:smallCaps w:val="0"/>
          <w:noProof/>
          <w:sz w:val="22"/>
          <w:szCs w:val="22"/>
          <w:lang w:eastAsia="hr-HR"/>
        </w:rPr>
      </w:pPr>
      <w:hyperlink w:anchor="_Toc12522315" w:history="1">
        <w:r w:rsidRPr="00657394">
          <w:rPr>
            <w:rStyle w:val="Hiperveza"/>
            <w:noProof/>
          </w:rPr>
          <w:t>Tablica 5: Prikaz operativne spremnosti operativnih snaga vatrogastva Općine</w:t>
        </w:r>
        <w:r w:rsidRPr="00657394">
          <w:rPr>
            <w:noProof/>
            <w:webHidden/>
          </w:rPr>
          <w:tab/>
        </w:r>
        <w:r w:rsidRPr="00657394">
          <w:rPr>
            <w:noProof/>
            <w:webHidden/>
          </w:rPr>
          <w:fldChar w:fldCharType="begin"/>
        </w:r>
        <w:r w:rsidRPr="00657394">
          <w:rPr>
            <w:noProof/>
            <w:webHidden/>
          </w:rPr>
          <w:instrText xml:space="preserve"> PAGEREF _Toc12522315 \h </w:instrText>
        </w:r>
        <w:r w:rsidRPr="00657394">
          <w:rPr>
            <w:noProof/>
            <w:webHidden/>
          </w:rPr>
        </w:r>
        <w:r w:rsidRPr="00657394">
          <w:rPr>
            <w:noProof/>
            <w:webHidden/>
          </w:rPr>
          <w:fldChar w:fldCharType="separate"/>
        </w:r>
        <w:r w:rsidR="00185F89">
          <w:rPr>
            <w:noProof/>
            <w:webHidden/>
          </w:rPr>
          <w:t>23</w:t>
        </w:r>
        <w:r w:rsidRPr="00657394">
          <w:rPr>
            <w:noProof/>
            <w:webHidden/>
          </w:rPr>
          <w:fldChar w:fldCharType="end"/>
        </w:r>
      </w:hyperlink>
    </w:p>
    <w:p w14:paraId="352DD14D" w14:textId="77777777" w:rsidR="00657394" w:rsidRPr="00657394" w:rsidRDefault="00657394" w:rsidP="006C7017">
      <w:pPr>
        <w:pStyle w:val="Tablicaslika"/>
        <w:tabs>
          <w:tab w:val="right" w:leader="dot" w:pos="9060"/>
        </w:tabs>
        <w:rPr>
          <w:rFonts w:eastAsiaTheme="minorEastAsia" w:cstheme="minorBidi"/>
          <w:smallCaps w:val="0"/>
          <w:noProof/>
          <w:sz w:val="22"/>
          <w:szCs w:val="22"/>
          <w:lang w:eastAsia="hr-HR"/>
        </w:rPr>
      </w:pPr>
      <w:hyperlink w:anchor="_Toc12522316" w:history="1">
        <w:r w:rsidRPr="00657394">
          <w:rPr>
            <w:rStyle w:val="Hiperveza"/>
            <w:noProof/>
          </w:rPr>
          <w:t>Tablica 6: Prikaz elementarnih nepogoda na području Općine u posljednjih 10 godina</w:t>
        </w:r>
        <w:r w:rsidRPr="00657394">
          <w:rPr>
            <w:noProof/>
            <w:webHidden/>
          </w:rPr>
          <w:tab/>
        </w:r>
        <w:r w:rsidRPr="00657394">
          <w:rPr>
            <w:noProof/>
            <w:webHidden/>
          </w:rPr>
          <w:fldChar w:fldCharType="begin"/>
        </w:r>
        <w:r w:rsidRPr="00657394">
          <w:rPr>
            <w:noProof/>
            <w:webHidden/>
          </w:rPr>
          <w:instrText xml:space="preserve"> PAGEREF _Toc12522316 \h </w:instrText>
        </w:r>
        <w:r w:rsidRPr="00657394">
          <w:rPr>
            <w:noProof/>
            <w:webHidden/>
          </w:rPr>
        </w:r>
        <w:r w:rsidRPr="00657394">
          <w:rPr>
            <w:noProof/>
            <w:webHidden/>
          </w:rPr>
          <w:fldChar w:fldCharType="separate"/>
        </w:r>
        <w:r w:rsidR="00185F89">
          <w:rPr>
            <w:noProof/>
            <w:webHidden/>
          </w:rPr>
          <w:t>25</w:t>
        </w:r>
        <w:r w:rsidRPr="00657394">
          <w:rPr>
            <w:noProof/>
            <w:webHidden/>
          </w:rPr>
          <w:fldChar w:fldCharType="end"/>
        </w:r>
      </w:hyperlink>
    </w:p>
    <w:p w14:paraId="39C34A5E" w14:textId="77777777" w:rsidR="00BB6DEB" w:rsidRDefault="003276CA" w:rsidP="006C7017">
      <w:pPr>
        <w:spacing w:after="0"/>
        <w:jc w:val="left"/>
        <w:rPr>
          <w:rFonts w:eastAsia="Times New Roman"/>
          <w:b/>
          <w:bCs/>
          <w:szCs w:val="24"/>
          <w:lang w:bidi="en-US"/>
        </w:rPr>
      </w:pPr>
      <w:r w:rsidRPr="00657394">
        <w:rPr>
          <w:rFonts w:eastAsia="Times New Roman"/>
          <w:szCs w:val="24"/>
          <w:lang w:bidi="en-US"/>
        </w:rPr>
        <w:fldChar w:fldCharType="end"/>
      </w:r>
    </w:p>
    <w:p w14:paraId="1408D85C" w14:textId="0DDA95C0" w:rsidR="00BB6DEB" w:rsidRDefault="00BB6DEB" w:rsidP="006C7017">
      <w:pPr>
        <w:spacing w:after="0"/>
        <w:jc w:val="left"/>
        <w:rPr>
          <w:rFonts w:eastAsia="Times New Roman"/>
          <w:b/>
          <w:bCs/>
          <w:szCs w:val="24"/>
          <w:lang w:bidi="en-US"/>
        </w:rPr>
      </w:pPr>
    </w:p>
    <w:p w14:paraId="15AFB115" w14:textId="10292D4D" w:rsidR="006C7017" w:rsidRDefault="006C7017" w:rsidP="006C7017">
      <w:pPr>
        <w:spacing w:after="0"/>
        <w:jc w:val="left"/>
        <w:rPr>
          <w:rFonts w:eastAsia="Times New Roman"/>
          <w:b/>
          <w:bCs/>
          <w:szCs w:val="24"/>
          <w:lang w:bidi="en-US"/>
        </w:rPr>
      </w:pPr>
    </w:p>
    <w:p w14:paraId="16BB9F11" w14:textId="77777777" w:rsidR="006C7017" w:rsidRDefault="006C7017" w:rsidP="006C7017">
      <w:pPr>
        <w:spacing w:after="0"/>
        <w:jc w:val="left"/>
        <w:rPr>
          <w:rFonts w:eastAsia="Times New Roman"/>
          <w:b/>
          <w:bCs/>
          <w:szCs w:val="24"/>
          <w:lang w:bidi="en-US"/>
        </w:rPr>
      </w:pPr>
    </w:p>
    <w:p w14:paraId="26B0D730" w14:textId="35720B2A" w:rsidR="006C7017" w:rsidRPr="006C7017" w:rsidRDefault="00BB6DEB" w:rsidP="006C7017">
      <w:pPr>
        <w:pStyle w:val="Naslov1"/>
        <w:rPr>
          <w:rFonts w:eastAsia="Times New Roman"/>
          <w:lang w:bidi="en-US"/>
        </w:rPr>
      </w:pPr>
      <w:bookmarkStart w:id="1" w:name="_Toc2082170"/>
      <w:bookmarkStart w:id="2" w:name="_Toc2596242"/>
      <w:bookmarkStart w:id="3" w:name="_Toc6308664"/>
      <w:bookmarkStart w:id="4" w:name="_Toc12522286"/>
      <w:r>
        <w:rPr>
          <w:rFonts w:eastAsia="Times New Roman"/>
          <w:lang w:bidi="en-US"/>
        </w:rPr>
        <w:lastRenderedPageBreak/>
        <w:t>1. UVOD</w:t>
      </w:r>
      <w:bookmarkEnd w:id="1"/>
      <w:bookmarkEnd w:id="2"/>
      <w:bookmarkEnd w:id="3"/>
      <w:bookmarkEnd w:id="4"/>
      <w:r>
        <w:rPr>
          <w:rFonts w:eastAsia="Times New Roman"/>
          <w:lang w:bidi="en-US"/>
        </w:rPr>
        <w:t xml:space="preserve"> </w:t>
      </w:r>
    </w:p>
    <w:p w14:paraId="4DED5E39" w14:textId="77777777" w:rsidR="00BB6DEB" w:rsidRDefault="00BB6DEB" w:rsidP="006C7017">
      <w:pPr>
        <w:spacing w:after="0"/>
        <w:rPr>
          <w:lang w:bidi="en-US"/>
        </w:rPr>
      </w:pPr>
    </w:p>
    <w:p w14:paraId="26449EC7" w14:textId="77777777" w:rsidR="00BB6DEB" w:rsidRPr="00D45558" w:rsidRDefault="00BB6DEB" w:rsidP="006C7017">
      <w:pPr>
        <w:spacing w:after="0"/>
        <w:textAlignment w:val="baseline"/>
        <w:rPr>
          <w:rFonts w:eastAsia="Times New Roman" w:cstheme="minorHAnsi"/>
          <w:szCs w:val="24"/>
          <w:lang w:eastAsia="hr-HR"/>
        </w:rPr>
      </w:pPr>
      <w:r w:rsidRPr="00D45558">
        <w:rPr>
          <w:rFonts w:eastAsia="Times New Roman" w:cstheme="minorHAnsi"/>
          <w:szCs w:val="24"/>
          <w:lang w:eastAsia="hr-HR"/>
        </w:rPr>
        <w:t xml:space="preserve">Temeljem članka 17. stavka 1. Zakona o ublažavanju i uklanjanju posljedica prirodnih nepogoda („Narodne novine“ broj 16/19) (u daljnjem tekstu: Zakon) predstavničko tijelo jedinice lokalne i područne (regionalne) samouprave do 30. studenog tekuće godine donosi Plan djelovanja za sljedeću kalendarsku godinu radi određenja mjera i postupanja djelomične sanacije šteta od prirodnih nepogoda. </w:t>
      </w:r>
    </w:p>
    <w:p w14:paraId="318C0B9D" w14:textId="77777777" w:rsidR="00BB6DEB" w:rsidRPr="00D45558" w:rsidRDefault="00BB6DEB" w:rsidP="006C7017">
      <w:pPr>
        <w:spacing w:after="0"/>
        <w:textAlignment w:val="baseline"/>
        <w:rPr>
          <w:rFonts w:eastAsia="Times New Roman" w:cstheme="minorHAnsi"/>
          <w:szCs w:val="24"/>
          <w:lang w:eastAsia="hr-HR"/>
        </w:rPr>
      </w:pPr>
    </w:p>
    <w:p w14:paraId="64A65F46" w14:textId="77777777" w:rsidR="00BB6DEB" w:rsidRPr="00D45558" w:rsidRDefault="00BB6DEB" w:rsidP="006C7017">
      <w:pPr>
        <w:spacing w:after="0"/>
        <w:textAlignment w:val="baseline"/>
        <w:rPr>
          <w:rFonts w:eastAsia="Times New Roman" w:cstheme="minorHAnsi"/>
          <w:szCs w:val="24"/>
          <w:lang w:eastAsia="hr-HR"/>
        </w:rPr>
      </w:pPr>
      <w:r w:rsidRPr="00D45558">
        <w:rPr>
          <w:rFonts w:eastAsia="Times New Roman" w:cstheme="minorHAnsi"/>
          <w:szCs w:val="24"/>
          <w:lang w:eastAsia="hr-HR"/>
        </w:rPr>
        <w:t>Člankom 17. stavkom 3. Zakona izvršno tijelo jedinice lokalne i područne (regionalne) samouprave podnosi predstavničkom tijelu jedinice lokalne i područne (regionalne ) samouprave do 31. ožujka tekuće godine, izvješće o izvršenju plana djelovanja za proteklu kalendarsku godinu.</w:t>
      </w:r>
    </w:p>
    <w:p w14:paraId="5DA1E714" w14:textId="77777777" w:rsidR="00BB6DEB" w:rsidRDefault="00BB6DEB" w:rsidP="006C7017">
      <w:pPr>
        <w:spacing w:after="0"/>
        <w:textAlignment w:val="baseline"/>
        <w:rPr>
          <w:rFonts w:eastAsia="Times New Roman" w:cstheme="minorHAnsi"/>
          <w:szCs w:val="24"/>
          <w:lang w:eastAsia="hr-HR"/>
        </w:rPr>
      </w:pPr>
      <w:r w:rsidRPr="00D45558">
        <w:rPr>
          <w:rFonts w:eastAsia="Times New Roman" w:cstheme="minorHAnsi"/>
          <w:szCs w:val="24"/>
          <w:lang w:eastAsia="hr-HR"/>
        </w:rPr>
        <w:t>Osnovni cilj Zakona temeljem kojeg se donosi ovaj Plan jest prikazivanje važnosti poljoprivrednih dobara te nužnosti uspostave Registra šteta.</w:t>
      </w:r>
    </w:p>
    <w:p w14:paraId="3391995B" w14:textId="01036AE6" w:rsidR="00BB6DEB" w:rsidRDefault="00BB6DEB" w:rsidP="006C7017">
      <w:pPr>
        <w:pStyle w:val="Naslov1"/>
        <w:rPr>
          <w:rFonts w:eastAsia="Times New Roman"/>
          <w:lang w:eastAsia="hr-HR"/>
        </w:rPr>
      </w:pPr>
      <w:bookmarkStart w:id="5" w:name="_Toc2082171"/>
      <w:bookmarkStart w:id="6" w:name="_Toc2596243"/>
      <w:bookmarkStart w:id="7" w:name="_Toc6308665"/>
      <w:bookmarkStart w:id="8" w:name="_Toc12522287"/>
      <w:r>
        <w:rPr>
          <w:rFonts w:eastAsia="Times New Roman"/>
          <w:lang w:eastAsia="hr-HR"/>
        </w:rPr>
        <w:t>2. PRIRODNE NEPOGODE</w:t>
      </w:r>
      <w:bookmarkEnd w:id="5"/>
      <w:bookmarkEnd w:id="6"/>
      <w:bookmarkEnd w:id="7"/>
      <w:bookmarkEnd w:id="8"/>
    </w:p>
    <w:p w14:paraId="7B28BB0A" w14:textId="77777777" w:rsidR="00DA0765" w:rsidRPr="00DA0765" w:rsidRDefault="00DA0765" w:rsidP="006C7017">
      <w:pPr>
        <w:spacing w:after="0"/>
        <w:rPr>
          <w:lang w:eastAsia="hr-HR"/>
        </w:rPr>
      </w:pPr>
    </w:p>
    <w:p w14:paraId="73B4F99E" w14:textId="77777777" w:rsidR="00BB6DEB" w:rsidRPr="00D96AD1" w:rsidRDefault="00BB6DEB" w:rsidP="006C7017">
      <w:pPr>
        <w:spacing w:after="0"/>
        <w:rPr>
          <w:rFonts w:cstheme="minorHAnsi"/>
          <w:szCs w:val="24"/>
        </w:rPr>
      </w:pPr>
      <w:r w:rsidRPr="00D96AD1">
        <w:rPr>
          <w:rFonts w:eastAsia="Times New Roman" w:cstheme="minorHAnsi"/>
          <w:szCs w:val="24"/>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00D92022" w14:textId="77777777" w:rsidR="00BB6DEB" w:rsidRPr="00BA3442" w:rsidRDefault="00BB6DEB" w:rsidP="006C7017">
      <w:pPr>
        <w:spacing w:after="0"/>
        <w:rPr>
          <w:lang w:eastAsia="hr-HR"/>
        </w:rPr>
      </w:pPr>
      <w:r w:rsidRPr="00BA3442">
        <w:rPr>
          <w:lang w:eastAsia="hr-HR"/>
        </w:rPr>
        <w:t>Prirodnim nepogodama smatraju se:</w:t>
      </w:r>
    </w:p>
    <w:p w14:paraId="24B26409"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potres,</w:t>
      </w:r>
    </w:p>
    <w:p w14:paraId="6AB48323"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olujni, orkanski i ostali jak vjetar,</w:t>
      </w:r>
    </w:p>
    <w:p w14:paraId="2A17C133"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požar,</w:t>
      </w:r>
    </w:p>
    <w:p w14:paraId="6C5B9DD6"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poplava,</w:t>
      </w:r>
    </w:p>
    <w:p w14:paraId="11C3128E"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suša,</w:t>
      </w:r>
    </w:p>
    <w:p w14:paraId="03AB9626"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tuča,</w:t>
      </w:r>
    </w:p>
    <w:p w14:paraId="68ABEAFF"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mraz,</w:t>
      </w:r>
    </w:p>
    <w:p w14:paraId="26632582"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izvanredno velika visina snijega,</w:t>
      </w:r>
    </w:p>
    <w:p w14:paraId="44A2C325"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snježni nanos i lavina,</w:t>
      </w:r>
    </w:p>
    <w:p w14:paraId="332530E4"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nagomilavanje leda na vodotocima,</w:t>
      </w:r>
    </w:p>
    <w:p w14:paraId="34D17B7D" w14:textId="77777777" w:rsidR="00BB6DEB" w:rsidRPr="00BA3442"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klizanje, tečenje, odronjavanje i prevrtanje zemljišta,</w:t>
      </w:r>
    </w:p>
    <w:p w14:paraId="637B2A06" w14:textId="77777777" w:rsidR="00BB6DEB" w:rsidRPr="007A1410" w:rsidRDefault="00BB6DEB" w:rsidP="006C7017">
      <w:pPr>
        <w:pStyle w:val="Odlomakpopisa"/>
        <w:numPr>
          <w:ilvl w:val="0"/>
          <w:numId w:val="68"/>
        </w:numPr>
        <w:spacing w:after="0"/>
        <w:jc w:val="both"/>
        <w:rPr>
          <w:sz w:val="24"/>
          <w:szCs w:val="24"/>
          <w:lang w:val="hr-HR" w:eastAsia="hr-HR"/>
        </w:rPr>
      </w:pPr>
      <w:r w:rsidRPr="00BA3442">
        <w:rPr>
          <w:sz w:val="24"/>
          <w:szCs w:val="24"/>
          <w:lang w:val="hr-HR" w:eastAsia="hr-HR"/>
        </w:rPr>
        <w:t>druge pojave takva opsega koje, ovisno o mjesnim prilikama, uzrokuju bitne poremećaje u životu ljudi na određenom području.</w:t>
      </w:r>
    </w:p>
    <w:p w14:paraId="07080A31" w14:textId="77777777" w:rsidR="00BB6DEB" w:rsidRDefault="00BB6DEB" w:rsidP="006C7017">
      <w:pPr>
        <w:spacing w:after="0"/>
        <w:jc w:val="left"/>
        <w:rPr>
          <w:rFonts w:eastAsia="Times New Roman"/>
          <w:b/>
          <w:bCs/>
          <w:szCs w:val="24"/>
          <w:lang w:bidi="en-US"/>
        </w:rPr>
      </w:pPr>
    </w:p>
    <w:p w14:paraId="5A7B9D64" w14:textId="77777777" w:rsidR="00BB6DEB" w:rsidRPr="00A375CE" w:rsidRDefault="00BB6DEB" w:rsidP="006C7017">
      <w:pPr>
        <w:spacing w:before="100" w:beforeAutospacing="1" w:after="0" w:line="240" w:lineRule="auto"/>
        <w:rPr>
          <w:rFonts w:eastAsia="Times New Roman" w:cstheme="minorHAnsi"/>
          <w:szCs w:val="24"/>
          <w:lang w:eastAsia="hr-HR"/>
        </w:rPr>
      </w:pPr>
      <w:r w:rsidRPr="00A44A12">
        <w:rPr>
          <w:rFonts w:eastAsia="Times New Roman" w:cstheme="minorHAnsi"/>
          <w:szCs w:val="24"/>
          <w:lang w:eastAsia="hr-HR"/>
        </w:rPr>
        <w:t>Š</w:t>
      </w:r>
      <w:r w:rsidRPr="00A375CE">
        <w:rPr>
          <w:rFonts w:eastAsia="Times New Roman" w:cstheme="minorHAnsi"/>
          <w:szCs w:val="24"/>
          <w:lang w:eastAsia="hr-HR"/>
        </w:rPr>
        <w:t>tetama od prirodnih nepogoda ne smatraju se one štete koje su namjerno izazvane na vlastitoj imovini te štete koje su nastale zbog nemara i/ili zbog nepoduzimanja propisanih mjera zaštite.</w:t>
      </w:r>
    </w:p>
    <w:p w14:paraId="5351E9E2" w14:textId="77777777" w:rsidR="00BB6DEB" w:rsidRDefault="00BB6DEB" w:rsidP="006C7017">
      <w:pPr>
        <w:spacing w:after="0"/>
        <w:rPr>
          <w:rFonts w:eastAsia="Times New Roman" w:cstheme="minorHAnsi"/>
          <w:szCs w:val="24"/>
          <w:lang w:eastAsia="hr-HR"/>
        </w:rPr>
      </w:pPr>
      <w:r w:rsidRPr="00A375CE">
        <w:rPr>
          <w:rFonts w:eastAsia="Times New Roman" w:cstheme="minorHAnsi"/>
          <w:szCs w:val="24"/>
          <w:lang w:eastAsia="hr-HR"/>
        </w:rPr>
        <w:lastRenderedPageBreak/>
        <w:t xml:space="preserve">Prirodna nepogoda može se proglasiti ako je vrijednost ukupne izravne štete najmanje 20 % vrijednosti izvornih prihoda </w:t>
      </w:r>
      <w:r>
        <w:rPr>
          <w:rFonts w:eastAsia="Times New Roman" w:cstheme="minorHAnsi"/>
          <w:szCs w:val="24"/>
          <w:lang w:eastAsia="hr-HR"/>
        </w:rPr>
        <w:t xml:space="preserve">Općine </w:t>
      </w:r>
      <w:r w:rsidRPr="00A375CE">
        <w:rPr>
          <w:rFonts w:eastAsia="Times New Roman" w:cstheme="minorHAnsi"/>
          <w:szCs w:val="24"/>
          <w:lang w:eastAsia="hr-HR"/>
        </w:rPr>
        <w:t xml:space="preserve">za prethodnu godinu ili ako je prirod (rod) umanjen najmanje 30% prethodnog trogodišnjeg prosjeka na području </w:t>
      </w:r>
      <w:r>
        <w:rPr>
          <w:rFonts w:eastAsia="Times New Roman" w:cstheme="minorHAnsi"/>
          <w:szCs w:val="24"/>
          <w:lang w:eastAsia="hr-HR"/>
        </w:rPr>
        <w:t xml:space="preserve">Općine </w:t>
      </w:r>
      <w:r w:rsidRPr="00A375CE">
        <w:rPr>
          <w:rFonts w:eastAsia="Times New Roman" w:cstheme="minorHAnsi"/>
          <w:szCs w:val="24"/>
          <w:lang w:eastAsia="hr-HR"/>
        </w:rPr>
        <w:t xml:space="preserve">ili ako je nepogoda umanjila vrijednost imovine na području </w:t>
      </w:r>
      <w:r>
        <w:rPr>
          <w:rFonts w:eastAsia="Times New Roman" w:cstheme="minorHAnsi"/>
          <w:szCs w:val="24"/>
          <w:lang w:eastAsia="hr-HR"/>
        </w:rPr>
        <w:t xml:space="preserve">Općine </w:t>
      </w:r>
      <w:r w:rsidRPr="00A375CE">
        <w:rPr>
          <w:rFonts w:eastAsia="Times New Roman" w:cstheme="minorHAnsi"/>
          <w:szCs w:val="24"/>
          <w:lang w:eastAsia="hr-HR"/>
        </w:rPr>
        <w:t>najmanje 30%.</w:t>
      </w:r>
      <w:r w:rsidRPr="00A44A12">
        <w:rPr>
          <w:rFonts w:eastAsia="Times New Roman" w:cstheme="minorHAnsi"/>
          <w:szCs w:val="24"/>
          <w:lang w:eastAsia="hr-HR"/>
        </w:rPr>
        <w:t xml:space="preserve"> Ispunjenje uvjeta za proglašenje prirodne nepogode </w:t>
      </w:r>
      <w:r w:rsidRPr="008F5D8D">
        <w:rPr>
          <w:rFonts w:eastAsia="Times New Roman" w:cstheme="minorHAnsi"/>
          <w:szCs w:val="24"/>
          <w:lang w:eastAsia="hr-HR"/>
        </w:rPr>
        <w:t>utvrđuje</w:t>
      </w:r>
      <w:r>
        <w:rPr>
          <w:rFonts w:eastAsia="Times New Roman" w:cstheme="minorHAnsi"/>
          <w:szCs w:val="24"/>
          <w:lang w:eastAsia="hr-HR"/>
        </w:rPr>
        <w:t xml:space="preserve"> Povjerenstvo Općine</w:t>
      </w:r>
      <w:r w:rsidRPr="008F5D8D">
        <w:rPr>
          <w:rFonts w:eastAsia="Times New Roman" w:cstheme="minorHAnsi"/>
          <w:szCs w:val="24"/>
          <w:lang w:eastAsia="hr-HR"/>
        </w:rPr>
        <w:t>.</w:t>
      </w:r>
    </w:p>
    <w:p w14:paraId="088653CE" w14:textId="77777777" w:rsidR="00BB6DEB" w:rsidRPr="00F41A75" w:rsidRDefault="00BB6DEB" w:rsidP="006C7017">
      <w:pPr>
        <w:pStyle w:val="Naslov2"/>
        <w:rPr>
          <w:b/>
          <w:lang w:eastAsia="hr-HR"/>
        </w:rPr>
      </w:pPr>
      <w:bookmarkStart w:id="9" w:name="_Toc2082172"/>
      <w:bookmarkStart w:id="10" w:name="_Toc2596244"/>
      <w:bookmarkStart w:id="11" w:name="_Toc6308666"/>
      <w:bookmarkStart w:id="12" w:name="_Toc12522288"/>
      <w:r w:rsidRPr="00F41A75">
        <w:rPr>
          <w:b/>
          <w:lang w:eastAsia="hr-HR"/>
        </w:rPr>
        <w:t>2.1. Obaveze Općine iz područja civilne zaštite, a koje se tiču prirodnih nepogoda</w:t>
      </w:r>
      <w:bookmarkEnd w:id="9"/>
      <w:bookmarkEnd w:id="10"/>
      <w:bookmarkEnd w:id="11"/>
      <w:bookmarkEnd w:id="12"/>
    </w:p>
    <w:p w14:paraId="2449AB01" w14:textId="77777777" w:rsidR="00BB6DEB" w:rsidRDefault="00BB6DEB" w:rsidP="006C7017">
      <w:pPr>
        <w:spacing w:after="0"/>
        <w:rPr>
          <w:rFonts w:eastAsia="Times New Roman"/>
          <w:bCs/>
          <w:szCs w:val="24"/>
          <w:lang w:bidi="en-US"/>
        </w:rPr>
      </w:pPr>
    </w:p>
    <w:p w14:paraId="3931FC70" w14:textId="77621D28" w:rsidR="00BB6DEB" w:rsidRPr="00DD0742" w:rsidRDefault="00BB6DEB" w:rsidP="00AC2D26">
      <w:pPr>
        <w:spacing w:after="0"/>
        <w:rPr>
          <w:rFonts w:eastAsia="Times New Roman"/>
          <w:bCs/>
          <w:szCs w:val="24"/>
          <w:lang w:bidi="en-US"/>
        </w:rPr>
      </w:pPr>
      <w:r w:rsidRPr="00DD0742">
        <w:rPr>
          <w:rFonts w:eastAsia="Times New Roman"/>
          <w:bCs/>
          <w:szCs w:val="24"/>
          <w:lang w:bidi="en-US"/>
        </w:rPr>
        <w:t xml:space="preserve">Sukladno rezultatima Procjene rizika od velikih nesreća za Općinu </w:t>
      </w:r>
      <w:r w:rsidR="00DD0742" w:rsidRPr="00DD0742">
        <w:rPr>
          <w:rFonts w:eastAsia="Times New Roman"/>
          <w:bCs/>
          <w:szCs w:val="24"/>
          <w:lang w:bidi="en-US"/>
        </w:rPr>
        <w:t>Gornja Rijeka</w:t>
      </w:r>
      <w:r w:rsidRPr="00DD0742">
        <w:rPr>
          <w:rFonts w:eastAsia="Times New Roman"/>
          <w:bCs/>
          <w:szCs w:val="24"/>
          <w:lang w:bidi="en-US"/>
        </w:rPr>
        <w:t xml:space="preserve"> (</w:t>
      </w:r>
      <w:r w:rsidR="00AC2D26" w:rsidRPr="00AC2D26">
        <w:rPr>
          <w:rFonts w:eastAsia="Times New Roman"/>
          <w:bCs/>
          <w:szCs w:val="24"/>
          <w:lang w:bidi="en-US"/>
        </w:rPr>
        <w:t>KLASA: 240-01/22-01/02</w:t>
      </w:r>
      <w:r w:rsidR="00AC2D26">
        <w:rPr>
          <w:rFonts w:eastAsia="Times New Roman"/>
          <w:bCs/>
          <w:szCs w:val="24"/>
          <w:lang w:bidi="en-US"/>
        </w:rPr>
        <w:t xml:space="preserve">, </w:t>
      </w:r>
      <w:r w:rsidR="00AC2D26" w:rsidRPr="00AC2D26">
        <w:rPr>
          <w:rFonts w:eastAsia="Times New Roman"/>
          <w:bCs/>
          <w:szCs w:val="24"/>
          <w:lang w:bidi="en-US"/>
        </w:rPr>
        <w:t>URBROJ: 2137-25-22-6</w:t>
      </w:r>
      <w:r w:rsidR="00AC2D26">
        <w:rPr>
          <w:rFonts w:eastAsia="Times New Roman"/>
          <w:bCs/>
          <w:szCs w:val="24"/>
          <w:lang w:bidi="en-US"/>
        </w:rPr>
        <w:t xml:space="preserve"> od </w:t>
      </w:r>
      <w:r w:rsidR="00AC2D26" w:rsidRPr="00AC2D26">
        <w:rPr>
          <w:rFonts w:eastAsia="Times New Roman"/>
          <w:bCs/>
          <w:szCs w:val="24"/>
          <w:lang w:bidi="en-US"/>
        </w:rPr>
        <w:t>19.</w:t>
      </w:r>
      <w:r w:rsidR="00F260E7">
        <w:rPr>
          <w:rFonts w:eastAsia="Times New Roman"/>
          <w:bCs/>
          <w:szCs w:val="24"/>
          <w:lang w:bidi="en-US"/>
        </w:rPr>
        <w:t xml:space="preserve"> </w:t>
      </w:r>
      <w:r w:rsidR="00AC2D26" w:rsidRPr="00AC2D26">
        <w:rPr>
          <w:rFonts w:eastAsia="Times New Roman"/>
          <w:bCs/>
          <w:szCs w:val="24"/>
          <w:lang w:bidi="en-US"/>
        </w:rPr>
        <w:t>prosinca 2022.</w:t>
      </w:r>
      <w:r w:rsidRPr="00DD0742">
        <w:rPr>
          <w:rFonts w:eastAsia="Times New Roman"/>
          <w:bCs/>
          <w:szCs w:val="24"/>
          <w:lang w:bidi="en-US"/>
        </w:rPr>
        <w:t xml:space="preserve">), u Planu djelovanja Općine </w:t>
      </w:r>
      <w:r w:rsidR="00DD0742" w:rsidRPr="00DD0742">
        <w:rPr>
          <w:rFonts w:eastAsia="Times New Roman"/>
          <w:bCs/>
          <w:szCs w:val="24"/>
          <w:lang w:bidi="en-US"/>
        </w:rPr>
        <w:t>Gornja Rijeka</w:t>
      </w:r>
      <w:r w:rsidRPr="00DD0742">
        <w:rPr>
          <w:rFonts w:eastAsia="Times New Roman"/>
          <w:bCs/>
          <w:szCs w:val="24"/>
          <w:lang w:bidi="en-US"/>
        </w:rPr>
        <w:t xml:space="preserve"> u području prirodnih nepogoda (u daljnjem tekstu: Plan) sagledati će se prirodne nepogode navedene u Tablici 1. </w:t>
      </w:r>
    </w:p>
    <w:p w14:paraId="4DAE1B92" w14:textId="77777777" w:rsidR="00BB6DEB" w:rsidRPr="00DD0742" w:rsidRDefault="00BB6DEB" w:rsidP="006C7017">
      <w:pPr>
        <w:spacing w:after="0"/>
        <w:rPr>
          <w:szCs w:val="24"/>
        </w:rPr>
      </w:pPr>
      <w:r w:rsidRPr="00DD0742">
        <w:rPr>
          <w:szCs w:val="24"/>
        </w:rPr>
        <w:t>U tablici 1. prikazan je registar prirodnih nepogoda, odnosno potencijalnih prijetnji za područje Općine te u skladu s time u tablici su prikazane moguće posljedice te mjere odgovora na prijetnje.</w:t>
      </w:r>
    </w:p>
    <w:p w14:paraId="2B648370" w14:textId="77777777" w:rsidR="00BB6DEB" w:rsidRDefault="00BB6DEB" w:rsidP="006C7017">
      <w:pPr>
        <w:spacing w:after="0"/>
        <w:rPr>
          <w:rFonts w:eastAsia="Times New Roman"/>
          <w:b/>
          <w:bCs/>
          <w:szCs w:val="24"/>
          <w:lang w:bidi="en-US"/>
        </w:rPr>
      </w:pPr>
      <w:r w:rsidRPr="00DD0742">
        <w:rPr>
          <w:szCs w:val="24"/>
        </w:rPr>
        <w:t>Registar prirodnih nepogoda na području Općine izrađen je na temelju praćenja pojave prirodnih nepogoda na području Općine u posljednjih 10 godina. Registar prirodnih nepogoda Općine sadrži prirodne prijetnje čija je pojava evidentirana i vjerojatna na području Općine, prirodne prijetnje koje su svojom pojavom nanosile značajne štete na građevinskoj i kritičnoj infrastrukturi, štete na pokretnoj i nepokretnoj imovini, poljoprivrednim površinama te su direktno činile prijetnju životu i zdravlju ljudi kao i prirodne prijetnje koje bi svojom pojavom prouzročile katastrofalne posljedice na području Općine.</w:t>
      </w:r>
    </w:p>
    <w:p w14:paraId="4A131988" w14:textId="77777777" w:rsidR="00BB6DEB" w:rsidRDefault="00BB6DEB" w:rsidP="006C7017">
      <w:pPr>
        <w:spacing w:after="0"/>
        <w:jc w:val="left"/>
        <w:rPr>
          <w:rFonts w:eastAsia="Times New Roman"/>
          <w:b/>
          <w:bCs/>
          <w:szCs w:val="24"/>
          <w:lang w:bidi="en-US"/>
        </w:rPr>
      </w:pPr>
    </w:p>
    <w:p w14:paraId="59C758F0" w14:textId="77777777" w:rsidR="00BB6DEB" w:rsidRDefault="00BB6DEB" w:rsidP="006C7017">
      <w:pPr>
        <w:spacing w:after="0"/>
        <w:jc w:val="left"/>
        <w:rPr>
          <w:rFonts w:eastAsia="Times New Roman"/>
          <w:b/>
          <w:bCs/>
          <w:szCs w:val="24"/>
          <w:lang w:bidi="en-US"/>
        </w:rPr>
      </w:pPr>
    </w:p>
    <w:p w14:paraId="4FABC38E" w14:textId="77777777" w:rsidR="00BB6DEB" w:rsidRDefault="00BB6DEB" w:rsidP="006C7017">
      <w:pPr>
        <w:spacing w:after="0"/>
        <w:jc w:val="left"/>
        <w:rPr>
          <w:rFonts w:eastAsia="Times New Roman"/>
          <w:b/>
          <w:bCs/>
          <w:szCs w:val="24"/>
          <w:lang w:bidi="en-US"/>
        </w:rPr>
      </w:pPr>
    </w:p>
    <w:p w14:paraId="0B7A0CA9" w14:textId="77777777" w:rsidR="00BB6DEB" w:rsidRDefault="00BB6DEB" w:rsidP="006C7017">
      <w:pPr>
        <w:spacing w:after="0"/>
        <w:jc w:val="left"/>
        <w:rPr>
          <w:rFonts w:eastAsia="Times New Roman"/>
          <w:b/>
          <w:bCs/>
          <w:szCs w:val="24"/>
          <w:lang w:bidi="en-US"/>
        </w:rPr>
      </w:pPr>
    </w:p>
    <w:p w14:paraId="64445C5A" w14:textId="77777777" w:rsidR="00BB6DEB" w:rsidRDefault="00BB6DEB" w:rsidP="006C7017">
      <w:pPr>
        <w:spacing w:after="0"/>
        <w:jc w:val="left"/>
        <w:rPr>
          <w:rFonts w:eastAsia="Times New Roman"/>
          <w:b/>
          <w:bCs/>
          <w:szCs w:val="24"/>
          <w:lang w:bidi="en-US"/>
        </w:rPr>
      </w:pPr>
    </w:p>
    <w:p w14:paraId="2D97C1F0" w14:textId="77777777" w:rsidR="00BB6DEB" w:rsidRDefault="00BB6DEB" w:rsidP="006C7017">
      <w:pPr>
        <w:spacing w:after="0"/>
        <w:jc w:val="left"/>
        <w:rPr>
          <w:rFonts w:eastAsia="Times New Roman"/>
          <w:b/>
          <w:bCs/>
          <w:szCs w:val="24"/>
          <w:lang w:bidi="en-US"/>
        </w:rPr>
      </w:pPr>
    </w:p>
    <w:p w14:paraId="31F7D47A" w14:textId="77777777" w:rsidR="00BB6DEB" w:rsidRDefault="00BB6DEB" w:rsidP="006C7017">
      <w:pPr>
        <w:spacing w:after="0"/>
        <w:jc w:val="left"/>
        <w:rPr>
          <w:rFonts w:eastAsia="Times New Roman"/>
          <w:b/>
          <w:bCs/>
          <w:szCs w:val="24"/>
          <w:lang w:bidi="en-US"/>
        </w:rPr>
      </w:pPr>
    </w:p>
    <w:p w14:paraId="0B9F2052" w14:textId="77777777" w:rsidR="00BB6DEB" w:rsidRDefault="00BB6DEB" w:rsidP="006C7017">
      <w:pPr>
        <w:spacing w:after="0"/>
        <w:jc w:val="left"/>
        <w:rPr>
          <w:rFonts w:eastAsia="Times New Roman"/>
          <w:b/>
          <w:bCs/>
          <w:szCs w:val="24"/>
          <w:lang w:bidi="en-US"/>
        </w:rPr>
        <w:sectPr w:rsidR="00BB6DEB" w:rsidSect="00BB6DEB">
          <w:headerReference w:type="default" r:id="rId8"/>
          <w:footerReference w:type="default" r:id="rId9"/>
          <w:pgSz w:w="11906" w:h="16838"/>
          <w:pgMar w:top="1418" w:right="1418" w:bottom="1418" w:left="1418" w:header="709" w:footer="709" w:gutter="0"/>
          <w:cols w:space="708"/>
          <w:titlePg/>
          <w:docGrid w:linePitch="360"/>
        </w:sectPr>
      </w:pPr>
    </w:p>
    <w:p w14:paraId="72A78EA7" w14:textId="77777777" w:rsidR="00BB6DEB" w:rsidRPr="00A53466" w:rsidRDefault="00BB6DEB" w:rsidP="006C7017">
      <w:pPr>
        <w:spacing w:after="0" w:line="360" w:lineRule="auto"/>
        <w:jc w:val="center"/>
        <w:rPr>
          <w:rFonts w:ascii="Calibri" w:eastAsia="Calibri" w:hAnsi="Calibri" w:cs="Arial"/>
          <w:b/>
          <w:bCs/>
          <w:sz w:val="20"/>
          <w:szCs w:val="20"/>
        </w:rPr>
      </w:pPr>
      <w:bookmarkStart w:id="13" w:name="_Toc512434718"/>
      <w:bookmarkStart w:id="14" w:name="_Toc514240312"/>
      <w:bookmarkStart w:id="15" w:name="_Toc516128397"/>
      <w:bookmarkStart w:id="16" w:name="_Toc527969507"/>
      <w:bookmarkStart w:id="17" w:name="_Toc2082197"/>
      <w:bookmarkStart w:id="18" w:name="_Toc2596291"/>
      <w:bookmarkStart w:id="19" w:name="_Toc2766407"/>
      <w:bookmarkStart w:id="20" w:name="_Toc12522311"/>
      <w:bookmarkStart w:id="21" w:name="_Hlk512347717"/>
      <w:r w:rsidRPr="00A53466">
        <w:rPr>
          <w:rFonts w:ascii="Calibri" w:eastAsia="Calibri" w:hAnsi="Calibri" w:cs="Arial"/>
          <w:b/>
          <w:bCs/>
          <w:sz w:val="20"/>
          <w:szCs w:val="20"/>
        </w:rPr>
        <w:lastRenderedPageBreak/>
        <w:t xml:space="preserve">Tablica </w:t>
      </w:r>
      <w:r w:rsidRPr="00A53466">
        <w:rPr>
          <w:rFonts w:ascii="Calibri" w:eastAsia="Calibri" w:hAnsi="Calibri" w:cs="Arial"/>
          <w:b/>
          <w:bCs/>
          <w:noProof/>
          <w:sz w:val="20"/>
          <w:szCs w:val="20"/>
        </w:rPr>
        <w:fldChar w:fldCharType="begin"/>
      </w:r>
      <w:r w:rsidRPr="00A53466">
        <w:rPr>
          <w:rFonts w:ascii="Calibri" w:eastAsia="Calibri" w:hAnsi="Calibri" w:cs="Arial"/>
          <w:b/>
          <w:bCs/>
          <w:noProof/>
          <w:sz w:val="20"/>
          <w:szCs w:val="20"/>
        </w:rPr>
        <w:instrText xml:space="preserve"> SEQ Tablica \* ARABIC </w:instrText>
      </w:r>
      <w:r w:rsidRPr="00A53466">
        <w:rPr>
          <w:rFonts w:ascii="Calibri" w:eastAsia="Calibri" w:hAnsi="Calibri" w:cs="Arial"/>
          <w:b/>
          <w:bCs/>
          <w:noProof/>
          <w:sz w:val="20"/>
          <w:szCs w:val="20"/>
        </w:rPr>
        <w:fldChar w:fldCharType="separate"/>
      </w:r>
      <w:r w:rsidR="00185F89">
        <w:rPr>
          <w:rFonts w:ascii="Calibri" w:eastAsia="Calibri" w:hAnsi="Calibri" w:cs="Arial"/>
          <w:b/>
          <w:bCs/>
          <w:noProof/>
          <w:sz w:val="20"/>
          <w:szCs w:val="20"/>
        </w:rPr>
        <w:t>1</w:t>
      </w:r>
      <w:r w:rsidRPr="00A53466">
        <w:rPr>
          <w:rFonts w:ascii="Calibri" w:eastAsia="Calibri" w:hAnsi="Calibri" w:cs="Arial"/>
          <w:b/>
          <w:bCs/>
          <w:noProof/>
          <w:sz w:val="20"/>
          <w:szCs w:val="20"/>
        </w:rPr>
        <w:fldChar w:fldCharType="end"/>
      </w:r>
      <w:r w:rsidRPr="00A53466">
        <w:rPr>
          <w:rFonts w:ascii="Calibri" w:eastAsia="Calibri" w:hAnsi="Calibri" w:cs="Arial"/>
          <w:b/>
          <w:bCs/>
          <w:sz w:val="20"/>
          <w:szCs w:val="20"/>
        </w:rPr>
        <w:t xml:space="preserve">: </w:t>
      </w:r>
      <w:bookmarkEnd w:id="13"/>
      <w:bookmarkEnd w:id="14"/>
      <w:bookmarkEnd w:id="15"/>
      <w:bookmarkEnd w:id="16"/>
      <w:r>
        <w:rPr>
          <w:rFonts w:ascii="Calibri" w:eastAsia="Calibri" w:hAnsi="Calibri" w:cs="Arial"/>
          <w:b/>
          <w:bCs/>
          <w:sz w:val="20"/>
          <w:szCs w:val="20"/>
        </w:rPr>
        <w:t>Registar prirodnih nepogoda na području Općine</w:t>
      </w:r>
      <w:bookmarkEnd w:id="17"/>
      <w:bookmarkEnd w:id="18"/>
      <w:bookmarkEnd w:id="19"/>
      <w:bookmarkEnd w:id="20"/>
    </w:p>
    <w:tbl>
      <w:tblPr>
        <w:tblW w:w="14170" w:type="dxa"/>
        <w:tblCellMar>
          <w:left w:w="10" w:type="dxa"/>
          <w:right w:w="10" w:type="dxa"/>
        </w:tblCellMar>
        <w:tblLook w:val="04A0" w:firstRow="1" w:lastRow="0" w:firstColumn="1" w:lastColumn="0" w:noHBand="0" w:noVBand="1"/>
      </w:tblPr>
      <w:tblGrid>
        <w:gridCol w:w="660"/>
        <w:gridCol w:w="1275"/>
        <w:gridCol w:w="3275"/>
        <w:gridCol w:w="3007"/>
        <w:gridCol w:w="3260"/>
        <w:gridCol w:w="2693"/>
      </w:tblGrid>
      <w:tr w:rsidR="00BB6DEB" w:rsidRPr="00A53466" w14:paraId="1CAD9AE3" w14:textId="77777777" w:rsidTr="00994F3E">
        <w:trPr>
          <w:trHeight w:val="95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8499" w14:textId="77777777" w:rsidR="00BB6DEB" w:rsidRPr="00A53466" w:rsidRDefault="00BB6DEB" w:rsidP="006C7017">
            <w:pPr>
              <w:spacing w:after="0" w:line="240" w:lineRule="auto"/>
              <w:jc w:val="center"/>
              <w:rPr>
                <w:rFonts w:cstheme="minorHAnsi"/>
                <w:b/>
                <w:sz w:val="20"/>
                <w:szCs w:val="20"/>
              </w:rPr>
            </w:pPr>
            <w:bookmarkStart w:id="22" w:name="_Hlk512255850"/>
            <w:r w:rsidRPr="00A53466">
              <w:rPr>
                <w:rFonts w:cstheme="minorHAnsi"/>
                <w:b/>
                <w:sz w:val="20"/>
                <w:szCs w:val="20"/>
              </w:rPr>
              <w:t>R.B. rizika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392A9" w14:textId="77777777" w:rsidR="00BB6DEB" w:rsidRPr="00A53466" w:rsidRDefault="00BB6DEB" w:rsidP="006C7017">
            <w:pPr>
              <w:spacing w:after="0" w:line="240" w:lineRule="auto"/>
              <w:jc w:val="center"/>
              <w:rPr>
                <w:rFonts w:cstheme="minorHAnsi"/>
                <w:b/>
                <w:sz w:val="20"/>
                <w:szCs w:val="20"/>
              </w:rPr>
            </w:pPr>
            <w:r w:rsidRPr="00A53466">
              <w:rPr>
                <w:rFonts w:cstheme="minorHAnsi"/>
                <w:b/>
                <w:sz w:val="20"/>
                <w:szCs w:val="20"/>
              </w:rPr>
              <w:t>Prijetnja</w:t>
            </w:r>
          </w:p>
        </w:tc>
        <w:tc>
          <w:tcPr>
            <w:tcW w:w="327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23E3642" w14:textId="77777777" w:rsidR="00BB6DEB" w:rsidRPr="00A53466" w:rsidRDefault="00BB6DEB" w:rsidP="006C7017">
            <w:pPr>
              <w:spacing w:after="0" w:line="240" w:lineRule="auto"/>
              <w:jc w:val="center"/>
              <w:rPr>
                <w:rFonts w:cstheme="minorHAnsi"/>
                <w:b/>
                <w:sz w:val="20"/>
                <w:szCs w:val="20"/>
              </w:rPr>
            </w:pPr>
            <w:r w:rsidRPr="00A53466">
              <w:rPr>
                <w:rFonts w:cstheme="minorHAnsi"/>
                <w:b/>
                <w:sz w:val="20"/>
                <w:szCs w:val="20"/>
              </w:rPr>
              <w:t>Kratki opis scenarija</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6C27" w14:textId="77777777" w:rsidR="00BB6DEB" w:rsidRPr="00A53466" w:rsidRDefault="00BB6DEB" w:rsidP="006C7017">
            <w:pPr>
              <w:spacing w:after="0" w:line="240" w:lineRule="auto"/>
              <w:jc w:val="center"/>
              <w:rPr>
                <w:rFonts w:cstheme="minorHAnsi"/>
                <w:b/>
                <w:sz w:val="20"/>
                <w:szCs w:val="20"/>
              </w:rPr>
            </w:pPr>
            <w:r w:rsidRPr="00A53466">
              <w:rPr>
                <w:rFonts w:cstheme="minorHAnsi"/>
                <w:b/>
                <w:sz w:val="20"/>
                <w:szCs w:val="20"/>
              </w:rPr>
              <w:t>Utjecaj na društvene vrijednosti</w:t>
            </w:r>
          </w:p>
        </w:tc>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A5D668" w14:textId="77777777" w:rsidR="00BB6DEB" w:rsidRPr="00A53466" w:rsidRDefault="00BB6DEB" w:rsidP="006C7017">
            <w:pPr>
              <w:spacing w:after="0" w:line="240" w:lineRule="auto"/>
              <w:jc w:val="center"/>
              <w:rPr>
                <w:rFonts w:cstheme="minorHAnsi"/>
                <w:b/>
                <w:sz w:val="20"/>
                <w:szCs w:val="20"/>
              </w:rPr>
            </w:pPr>
            <w:r w:rsidRPr="00A53466">
              <w:rPr>
                <w:rFonts w:cstheme="minorHAnsi"/>
                <w:b/>
                <w:sz w:val="20"/>
                <w:szCs w:val="20"/>
              </w:rPr>
              <w:t>Preventivne mjere</w:t>
            </w: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1F1D23" w14:textId="77777777" w:rsidR="00BB6DEB" w:rsidRPr="00A53466" w:rsidRDefault="00BB6DEB" w:rsidP="006C7017">
            <w:pPr>
              <w:spacing w:after="0" w:line="240" w:lineRule="auto"/>
              <w:jc w:val="center"/>
              <w:rPr>
                <w:rFonts w:cstheme="minorHAnsi"/>
                <w:b/>
                <w:sz w:val="20"/>
                <w:szCs w:val="20"/>
              </w:rPr>
            </w:pPr>
            <w:r w:rsidRPr="00A53466">
              <w:rPr>
                <w:rFonts w:cstheme="minorHAnsi"/>
                <w:b/>
                <w:sz w:val="20"/>
                <w:szCs w:val="20"/>
              </w:rPr>
              <w:t>Mjere odgovora</w:t>
            </w:r>
          </w:p>
        </w:tc>
      </w:tr>
      <w:tr w:rsidR="00994F3E" w:rsidRPr="00A53466" w14:paraId="7E907165" w14:textId="77777777" w:rsidTr="00994F3E">
        <w:trPr>
          <w:trHeight w:val="41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C1C4" w14:textId="77777777" w:rsidR="00994F3E" w:rsidRPr="00A53466" w:rsidRDefault="00994F3E" w:rsidP="006C7017">
            <w:pPr>
              <w:numPr>
                <w:ilvl w:val="0"/>
                <w:numId w:val="69"/>
              </w:numPr>
              <w:spacing w:after="0" w:line="240" w:lineRule="auto"/>
              <w:contextualSpacing/>
              <w:jc w:val="center"/>
              <w:rPr>
                <w:rFonts w:cstheme="minorHAnsi"/>
                <w:b/>
                <w:sz w:val="20"/>
                <w:szCs w:val="20"/>
                <w:lang w:val="en-US"/>
              </w:rPr>
            </w:pPr>
          </w:p>
        </w:tc>
        <w:tc>
          <w:tcPr>
            <w:tcW w:w="1275" w:type="dxa"/>
            <w:tcBorders>
              <w:bottom w:val="single" w:sz="4" w:space="0" w:color="auto"/>
              <w:right w:val="single" w:sz="4" w:space="0" w:color="auto"/>
            </w:tcBorders>
            <w:shd w:val="clear" w:color="auto" w:fill="auto"/>
            <w:tcMar>
              <w:top w:w="0" w:type="dxa"/>
              <w:left w:w="108" w:type="dxa"/>
              <w:bottom w:w="0" w:type="dxa"/>
              <w:right w:w="108" w:type="dxa"/>
            </w:tcMar>
          </w:tcPr>
          <w:p w14:paraId="02E56B1A" w14:textId="77777777" w:rsidR="00994F3E" w:rsidRPr="009515F5" w:rsidRDefault="00994F3E" w:rsidP="006C7017">
            <w:pPr>
              <w:spacing w:after="0" w:line="240" w:lineRule="auto"/>
              <w:jc w:val="center"/>
              <w:rPr>
                <w:rFonts w:cs="Calibri"/>
                <w:b/>
                <w:sz w:val="18"/>
                <w:szCs w:val="18"/>
              </w:rPr>
            </w:pPr>
          </w:p>
          <w:p w14:paraId="364A7154" w14:textId="77777777" w:rsidR="00994F3E" w:rsidRPr="009515F5" w:rsidRDefault="00994F3E" w:rsidP="006C7017">
            <w:pPr>
              <w:spacing w:after="0" w:line="240" w:lineRule="auto"/>
              <w:jc w:val="center"/>
              <w:rPr>
                <w:rFonts w:cs="Calibri"/>
                <w:b/>
                <w:sz w:val="18"/>
                <w:szCs w:val="18"/>
              </w:rPr>
            </w:pPr>
          </w:p>
          <w:p w14:paraId="60EA75CA" w14:textId="77777777" w:rsidR="00994F3E" w:rsidRPr="009515F5" w:rsidRDefault="00994F3E" w:rsidP="006C7017">
            <w:pPr>
              <w:spacing w:after="0" w:line="240" w:lineRule="auto"/>
              <w:jc w:val="center"/>
              <w:rPr>
                <w:rFonts w:cs="Calibri"/>
                <w:b/>
                <w:sz w:val="18"/>
                <w:szCs w:val="18"/>
              </w:rPr>
            </w:pPr>
          </w:p>
          <w:p w14:paraId="1DB5A1CC" w14:textId="77777777" w:rsidR="00994F3E" w:rsidRPr="009515F5" w:rsidRDefault="00994F3E" w:rsidP="006C7017">
            <w:pPr>
              <w:spacing w:after="0" w:line="240" w:lineRule="auto"/>
              <w:jc w:val="center"/>
              <w:rPr>
                <w:rFonts w:cs="Calibri"/>
                <w:b/>
                <w:sz w:val="18"/>
                <w:szCs w:val="18"/>
              </w:rPr>
            </w:pPr>
          </w:p>
          <w:p w14:paraId="5C0CD9A9" w14:textId="77777777" w:rsidR="00994F3E" w:rsidRPr="009515F5" w:rsidRDefault="00994F3E" w:rsidP="006C7017">
            <w:pPr>
              <w:spacing w:after="0" w:line="240" w:lineRule="auto"/>
              <w:jc w:val="center"/>
              <w:rPr>
                <w:rFonts w:cs="Calibri"/>
                <w:b/>
                <w:sz w:val="18"/>
                <w:szCs w:val="18"/>
              </w:rPr>
            </w:pPr>
          </w:p>
          <w:p w14:paraId="74071E54" w14:textId="77777777" w:rsidR="00994F3E" w:rsidRPr="009515F5" w:rsidRDefault="00994F3E" w:rsidP="006C7017">
            <w:pPr>
              <w:spacing w:after="0" w:line="240" w:lineRule="auto"/>
              <w:jc w:val="center"/>
              <w:rPr>
                <w:rFonts w:cs="Calibri"/>
                <w:b/>
                <w:sz w:val="18"/>
                <w:szCs w:val="18"/>
              </w:rPr>
            </w:pPr>
            <w:r w:rsidRPr="009515F5">
              <w:rPr>
                <w:rFonts w:cs="Calibri"/>
                <w:b/>
                <w:sz w:val="18"/>
                <w:szCs w:val="18"/>
              </w:rPr>
              <w:t>Potres</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378F9" w14:textId="77777777" w:rsidR="00994F3E" w:rsidRPr="009515F5" w:rsidRDefault="00994F3E" w:rsidP="006C7017">
            <w:pPr>
              <w:spacing w:after="0" w:line="240" w:lineRule="auto"/>
              <w:rPr>
                <w:rFonts w:cs="Calibri"/>
                <w:sz w:val="18"/>
                <w:szCs w:val="18"/>
              </w:rPr>
            </w:pPr>
            <w:r w:rsidRPr="009515F5">
              <w:rPr>
                <w:rFonts w:cs="Calibri"/>
                <w:sz w:val="18"/>
                <w:szCs w:val="18"/>
              </w:rPr>
              <w:t>Potres je elementarna nepogoda uzrokovana prirodnim događajem koji je vjerojatno najveći uzrok stradavanja ljudi i uništenja materijalnih dobara. Potresi su uzrok katastrofa koje karakterizira brz nastanak, događaju se učestalo i bez prethodnog upozorenja.</w:t>
            </w:r>
          </w:p>
        </w:tc>
        <w:tc>
          <w:tcPr>
            <w:tcW w:w="300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4B70E" w14:textId="77777777" w:rsidR="00994F3E" w:rsidRPr="009515F5" w:rsidRDefault="00994F3E" w:rsidP="006C7017">
            <w:pPr>
              <w:spacing w:after="0" w:line="240" w:lineRule="auto"/>
              <w:rPr>
                <w:rFonts w:cs="Calibri"/>
                <w:sz w:val="18"/>
                <w:szCs w:val="18"/>
              </w:rPr>
            </w:pPr>
            <w:r w:rsidRPr="009515F5">
              <w:rPr>
                <w:rFonts w:cs="Calibri"/>
                <w:sz w:val="18"/>
                <w:szCs w:val="18"/>
              </w:rPr>
              <w:t>Potres uzrokuje oštećenje objekata, prekid opskrbom struje, vode, plina, probleme u opskrbi i nedostatak hrane, reducirane mogućnosti u telekomunikacijama, psihoze, depresije i panika kod ljudi, mogućnost gubitka stambenog prostora.</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F82AF" w14:textId="77777777" w:rsidR="00994F3E" w:rsidRPr="009515F5" w:rsidRDefault="00994F3E" w:rsidP="006C7017">
            <w:pPr>
              <w:spacing w:after="0" w:line="240" w:lineRule="auto"/>
              <w:rPr>
                <w:rFonts w:cs="Calibri"/>
                <w:sz w:val="18"/>
                <w:szCs w:val="18"/>
              </w:rPr>
            </w:pPr>
            <w:r w:rsidRPr="009515F5">
              <w:rPr>
                <w:rFonts w:cs="Calibri"/>
                <w:sz w:val="18"/>
                <w:szCs w:val="18"/>
              </w:rPr>
              <w:t>Protupotresno projektiranje, kao i gradnja građevina, treba se provoditi sukladno zakonskim propisima o građenju i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52AF2" w14:textId="77777777" w:rsidR="00994F3E" w:rsidRPr="009515F5" w:rsidRDefault="00994F3E" w:rsidP="006C7017">
            <w:pPr>
              <w:spacing w:after="0" w:line="240" w:lineRule="auto"/>
              <w:rPr>
                <w:rFonts w:cs="Calibri"/>
                <w:sz w:val="18"/>
                <w:szCs w:val="18"/>
              </w:rPr>
            </w:pPr>
            <w:r w:rsidRPr="009515F5">
              <w:rPr>
                <w:rFonts w:cs="Calibri"/>
                <w:sz w:val="18"/>
                <w:szCs w:val="18"/>
              </w:rPr>
              <w:t>Postojeće operativne snage sustava civilne zaštite dovoljne su za otklanjanje posljedica uzrokovanih potresima slabije jačine.</w:t>
            </w:r>
          </w:p>
          <w:p w14:paraId="3F5D68AB" w14:textId="77777777" w:rsidR="00994F3E" w:rsidRPr="009515F5" w:rsidRDefault="00994F3E" w:rsidP="006C7017">
            <w:pPr>
              <w:spacing w:after="0" w:line="240" w:lineRule="auto"/>
              <w:rPr>
                <w:rFonts w:cs="Calibri"/>
                <w:sz w:val="18"/>
                <w:szCs w:val="18"/>
              </w:rPr>
            </w:pPr>
            <w:r w:rsidRPr="009515F5">
              <w:rPr>
                <w:rFonts w:cs="Calibri"/>
                <w:sz w:val="18"/>
                <w:szCs w:val="18"/>
              </w:rPr>
              <w:t xml:space="preserve"> U slučaju razornog potresa  postojeće snage ne bi bile dovoljne te bi u navedenom slučaju bilo potrebno angažirati snage s županijske i državne razine.</w:t>
            </w:r>
          </w:p>
          <w:p w14:paraId="7D855164" w14:textId="77777777" w:rsidR="00994F3E" w:rsidRPr="009515F5" w:rsidRDefault="00994F3E" w:rsidP="006C7017">
            <w:pPr>
              <w:spacing w:after="0" w:line="240" w:lineRule="auto"/>
              <w:rPr>
                <w:rFonts w:cs="Calibri"/>
                <w:sz w:val="18"/>
                <w:szCs w:val="18"/>
              </w:rPr>
            </w:pPr>
          </w:p>
        </w:tc>
      </w:tr>
      <w:tr w:rsidR="00994F3E" w:rsidRPr="00A53466" w14:paraId="5D63733D" w14:textId="77777777" w:rsidTr="00994F3E">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65B2A81" w14:textId="77777777" w:rsidR="00994F3E" w:rsidRPr="00A53466" w:rsidRDefault="00994F3E" w:rsidP="006C7017">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A3F3F" w14:textId="77777777" w:rsidR="00994F3E" w:rsidRPr="009515F5" w:rsidRDefault="00994F3E" w:rsidP="006C7017">
            <w:pPr>
              <w:spacing w:after="0" w:line="240" w:lineRule="auto"/>
              <w:jc w:val="center"/>
              <w:rPr>
                <w:rFonts w:cs="Calibri"/>
                <w:b/>
                <w:sz w:val="18"/>
                <w:szCs w:val="18"/>
              </w:rPr>
            </w:pPr>
          </w:p>
          <w:p w14:paraId="56D9506B" w14:textId="77777777" w:rsidR="00994F3E" w:rsidRPr="009515F5" w:rsidRDefault="00994F3E" w:rsidP="006C7017">
            <w:pPr>
              <w:spacing w:after="0" w:line="240" w:lineRule="auto"/>
              <w:jc w:val="center"/>
              <w:rPr>
                <w:rFonts w:cs="Calibri"/>
                <w:b/>
                <w:sz w:val="18"/>
                <w:szCs w:val="18"/>
              </w:rPr>
            </w:pPr>
          </w:p>
          <w:p w14:paraId="69EEEE83" w14:textId="77777777" w:rsidR="00994F3E" w:rsidRPr="009515F5" w:rsidRDefault="00994F3E" w:rsidP="006C7017">
            <w:pPr>
              <w:spacing w:after="0" w:line="240" w:lineRule="auto"/>
              <w:jc w:val="center"/>
              <w:rPr>
                <w:rFonts w:cs="Calibri"/>
                <w:b/>
                <w:sz w:val="18"/>
                <w:szCs w:val="18"/>
              </w:rPr>
            </w:pPr>
          </w:p>
          <w:p w14:paraId="0E410909" w14:textId="77777777" w:rsidR="00994F3E" w:rsidRPr="009515F5" w:rsidRDefault="00994F3E" w:rsidP="006C7017">
            <w:pPr>
              <w:spacing w:after="0" w:line="240" w:lineRule="auto"/>
              <w:jc w:val="center"/>
              <w:rPr>
                <w:rFonts w:cs="Calibri"/>
                <w:b/>
                <w:sz w:val="18"/>
                <w:szCs w:val="18"/>
              </w:rPr>
            </w:pPr>
            <w:r w:rsidRPr="009515F5">
              <w:rPr>
                <w:rFonts w:cs="Calibri"/>
                <w:b/>
                <w:sz w:val="18"/>
                <w:szCs w:val="18"/>
              </w:rPr>
              <w:t>Poplave izazvane izlijevanjem kopnenih vodenih tijela</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451E4" w14:textId="77777777" w:rsidR="00994F3E" w:rsidRPr="009515F5" w:rsidRDefault="00994F3E" w:rsidP="006C7017">
            <w:pPr>
              <w:spacing w:after="0" w:line="240" w:lineRule="auto"/>
              <w:rPr>
                <w:rFonts w:cs="Calibri"/>
                <w:sz w:val="18"/>
                <w:szCs w:val="18"/>
              </w:rPr>
            </w:pPr>
            <w:r w:rsidRPr="009515F5">
              <w:rPr>
                <w:rFonts w:cs="Calibri"/>
                <w:sz w:val="18"/>
                <w:szCs w:val="18"/>
              </w:rPr>
              <w:t xml:space="preserve">Poplava je prirodni fenomen čija se pojava ne može izbjeći, ali se rizici od poplavljivanja mogu smanjiti na prihvatljivu razinu, poduzimanjem različitih preventivnih mjera. Poplave su među najopasnijim elementarnim nepogodama jer mogu uzrokovati gubitke ljudskih života, velike materijalne štete, oštećenje kulturnih dobara i ekološke katastrofe. </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69DCC" w14:textId="77777777" w:rsidR="00994F3E" w:rsidRPr="009515F5" w:rsidRDefault="00994F3E" w:rsidP="006C7017">
            <w:pPr>
              <w:spacing w:after="0" w:line="240" w:lineRule="auto"/>
              <w:rPr>
                <w:rFonts w:cs="Calibri"/>
                <w:sz w:val="18"/>
                <w:szCs w:val="18"/>
              </w:rPr>
            </w:pPr>
            <w:r w:rsidRPr="009515F5">
              <w:rPr>
                <w:rFonts w:cs="Calibri"/>
                <w:sz w:val="18"/>
                <w:szCs w:val="18"/>
              </w:rPr>
              <w:t>Opasnosti za stanovništvo, opskrba vodom i odvodnja, cestovni promet te proizvodnja i distribucija električne energije. Poplava izazvana izlijevanjem kopnenih vodenih tijela može uzrokovati posljedice na život i zdravlje ljudi, gospodarstvo te društvenu stabilnost i politiku.</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092A0" w14:textId="77777777" w:rsidR="00994F3E" w:rsidRPr="009515F5" w:rsidRDefault="00994F3E" w:rsidP="006C7017">
            <w:pPr>
              <w:spacing w:after="0" w:line="240" w:lineRule="auto"/>
              <w:rPr>
                <w:rFonts w:cs="Calibri"/>
                <w:sz w:val="18"/>
                <w:szCs w:val="18"/>
              </w:rPr>
            </w:pPr>
            <w:r w:rsidRPr="009515F5">
              <w:rPr>
                <w:rFonts w:cs="Calibri"/>
                <w:sz w:val="18"/>
                <w:szCs w:val="18"/>
              </w:rPr>
              <w:t>Građenje, tehničko i gospodarsko održavanje regulacijskih i zaštitnih vodnih građevina.  Edukacija i osposobljavanje operativnih snaga sustava civilne zaštite Općine.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5ACD0" w14:textId="77777777" w:rsidR="00994F3E" w:rsidRPr="009515F5" w:rsidRDefault="00994F3E" w:rsidP="006C7017">
            <w:pPr>
              <w:spacing w:after="0" w:line="240" w:lineRule="auto"/>
              <w:rPr>
                <w:rFonts w:cs="Calibri"/>
                <w:sz w:val="18"/>
                <w:szCs w:val="18"/>
              </w:rPr>
            </w:pPr>
            <w:r w:rsidRPr="009515F5">
              <w:rPr>
                <w:rFonts w:cs="Calibri"/>
                <w:sz w:val="18"/>
                <w:szCs w:val="18"/>
              </w:rPr>
              <w:t>Uzbunjivanje i obavješćivanje, evakuacija, zbrinjavanje, sklanjanje, spašavanje i pružanje prve pomoći. Postojeće operativne snage sustava civilne zaštite dovoljne su za otklanjanje posljedica uzrokovanih poplavama.</w:t>
            </w:r>
          </w:p>
        </w:tc>
      </w:tr>
      <w:tr w:rsidR="00994F3E" w:rsidRPr="00A53466" w14:paraId="7C3264DA" w14:textId="77777777" w:rsidTr="00994F3E">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B48D688" w14:textId="77777777" w:rsidR="00994F3E" w:rsidRPr="00A53466" w:rsidRDefault="00994F3E" w:rsidP="006C7017">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5B0469" w14:textId="77777777" w:rsidR="00994F3E" w:rsidRPr="009515F5" w:rsidRDefault="00994F3E" w:rsidP="006C7017">
            <w:pPr>
              <w:spacing w:after="0" w:line="240" w:lineRule="auto"/>
              <w:jc w:val="center"/>
              <w:rPr>
                <w:rFonts w:cs="Calibri"/>
                <w:b/>
                <w:sz w:val="18"/>
                <w:szCs w:val="18"/>
              </w:rPr>
            </w:pPr>
          </w:p>
          <w:p w14:paraId="72C50449" w14:textId="77777777" w:rsidR="00994F3E" w:rsidRPr="009515F5" w:rsidRDefault="00994F3E" w:rsidP="006C7017">
            <w:pPr>
              <w:spacing w:after="0" w:line="240" w:lineRule="auto"/>
              <w:jc w:val="center"/>
              <w:rPr>
                <w:rFonts w:cs="Calibri"/>
                <w:b/>
                <w:sz w:val="18"/>
                <w:szCs w:val="18"/>
              </w:rPr>
            </w:pPr>
            <w:r w:rsidRPr="009515F5">
              <w:rPr>
                <w:rFonts w:cs="Calibri"/>
                <w:b/>
                <w:sz w:val="18"/>
                <w:szCs w:val="18"/>
              </w:rPr>
              <w:t>Ekstremne temperature</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2640D" w14:textId="77777777" w:rsidR="00994F3E" w:rsidRPr="009515F5" w:rsidRDefault="00994F3E" w:rsidP="006C7017">
            <w:pPr>
              <w:spacing w:after="0" w:line="240" w:lineRule="auto"/>
              <w:rPr>
                <w:rFonts w:cs="Calibri"/>
                <w:sz w:val="18"/>
                <w:szCs w:val="18"/>
              </w:rPr>
            </w:pPr>
            <w:r w:rsidRPr="009515F5">
              <w:rPr>
                <w:rFonts w:cs="Calibri"/>
                <w:sz w:val="18"/>
                <w:szCs w:val="18"/>
              </w:rPr>
              <w:t>Toplinski val kao prirodna pojava uzrokovana klimatskim promjenama, nastaje naglo bez prethodnih najava. Toplina može biti okidač mnogih zdravstvenih stanja i izazvati umor, srčani udar te pogoršati postojeće stanje kod kroničnih bolesnika.</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50032" w14:textId="77777777" w:rsidR="00994F3E" w:rsidRPr="009515F5" w:rsidRDefault="00994F3E" w:rsidP="006C7017">
            <w:pPr>
              <w:spacing w:after="0" w:line="240" w:lineRule="auto"/>
              <w:rPr>
                <w:rFonts w:cs="Calibri"/>
                <w:sz w:val="18"/>
                <w:szCs w:val="18"/>
              </w:rPr>
            </w:pPr>
            <w:r w:rsidRPr="009515F5">
              <w:rPr>
                <w:rFonts w:cs="Calibri"/>
                <w:sz w:val="18"/>
                <w:szCs w:val="18"/>
              </w:rPr>
              <w:t>Ekstremne vremenske pojave mogu uzrokovati posljedice na život i zdravlje ljudi te gospodarstvo.</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53DDB" w14:textId="77777777" w:rsidR="00994F3E" w:rsidRPr="009515F5" w:rsidRDefault="00994F3E" w:rsidP="006C7017">
            <w:pPr>
              <w:spacing w:after="0" w:line="240" w:lineRule="auto"/>
              <w:rPr>
                <w:rFonts w:cs="Calibri"/>
                <w:sz w:val="18"/>
                <w:szCs w:val="18"/>
              </w:rPr>
            </w:pPr>
            <w:r w:rsidRPr="009515F5">
              <w:rPr>
                <w:rFonts w:cs="Calibri"/>
                <w:sz w:val="18"/>
                <w:szCs w:val="18"/>
              </w:rPr>
              <w:t>Kod pojave visokih temperatura veoma je bitno pridržavati se uputa te upozorenja na opasnost od vrućina.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82BD2B" w14:textId="77777777" w:rsidR="00994F3E" w:rsidRPr="009515F5" w:rsidRDefault="00994F3E" w:rsidP="006C7017">
            <w:pPr>
              <w:spacing w:after="0" w:line="240" w:lineRule="auto"/>
              <w:rPr>
                <w:rFonts w:cs="Calibri"/>
                <w:sz w:val="18"/>
                <w:szCs w:val="18"/>
              </w:rPr>
            </w:pPr>
            <w:r w:rsidRPr="009515F5">
              <w:rPr>
                <w:rFonts w:cs="Calibri"/>
                <w:sz w:val="18"/>
                <w:szCs w:val="18"/>
              </w:rPr>
              <w:t>Kontinuirano opremanje i osposobljavanje redovnih operativnih snaga sustava civilne zaštite.</w:t>
            </w:r>
          </w:p>
          <w:p w14:paraId="1EA006D2" w14:textId="77777777" w:rsidR="00994F3E" w:rsidRPr="009515F5" w:rsidRDefault="00994F3E" w:rsidP="006C7017">
            <w:pPr>
              <w:spacing w:after="0" w:line="240" w:lineRule="auto"/>
              <w:rPr>
                <w:rFonts w:cs="Calibri"/>
                <w:sz w:val="18"/>
                <w:szCs w:val="18"/>
              </w:rPr>
            </w:pPr>
            <w:r w:rsidRPr="009515F5">
              <w:rPr>
                <w:rFonts w:cs="Calibri"/>
                <w:sz w:val="18"/>
                <w:szCs w:val="18"/>
              </w:rPr>
              <w:t>Rano obavješćivanje i upozoravanje.</w:t>
            </w:r>
          </w:p>
        </w:tc>
      </w:tr>
      <w:tr w:rsidR="00994F3E" w:rsidRPr="00A53466" w14:paraId="2080A051" w14:textId="77777777" w:rsidTr="00994F3E">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453F2BC" w14:textId="77777777" w:rsidR="00994F3E" w:rsidRPr="00A53466" w:rsidRDefault="00994F3E" w:rsidP="006C7017">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3F3BC" w14:textId="77777777" w:rsidR="00994F3E" w:rsidRPr="009515F5" w:rsidRDefault="00994F3E" w:rsidP="006C7017">
            <w:pPr>
              <w:spacing w:after="0" w:line="240" w:lineRule="auto"/>
              <w:jc w:val="center"/>
              <w:rPr>
                <w:rFonts w:cs="Calibri"/>
                <w:b/>
                <w:sz w:val="18"/>
                <w:szCs w:val="18"/>
              </w:rPr>
            </w:pPr>
          </w:p>
          <w:p w14:paraId="2DFA3A2E" w14:textId="77777777" w:rsidR="00994F3E" w:rsidRPr="009515F5" w:rsidRDefault="00994F3E" w:rsidP="006C7017">
            <w:pPr>
              <w:spacing w:after="0" w:line="240" w:lineRule="auto"/>
              <w:jc w:val="center"/>
              <w:rPr>
                <w:rFonts w:cs="Calibri"/>
                <w:b/>
                <w:sz w:val="18"/>
                <w:szCs w:val="18"/>
              </w:rPr>
            </w:pPr>
          </w:p>
          <w:p w14:paraId="7396CA1A" w14:textId="77777777" w:rsidR="00994F3E" w:rsidRPr="009515F5" w:rsidRDefault="00994F3E" w:rsidP="006C7017">
            <w:pPr>
              <w:spacing w:after="0" w:line="240" w:lineRule="auto"/>
              <w:jc w:val="center"/>
              <w:rPr>
                <w:rFonts w:cs="Calibri"/>
                <w:b/>
                <w:sz w:val="18"/>
                <w:szCs w:val="18"/>
              </w:rPr>
            </w:pPr>
          </w:p>
          <w:p w14:paraId="7AD44E03" w14:textId="77777777" w:rsidR="00994F3E" w:rsidRPr="009515F5" w:rsidRDefault="00994F3E" w:rsidP="006C7017">
            <w:pPr>
              <w:spacing w:after="0" w:line="240" w:lineRule="auto"/>
              <w:jc w:val="center"/>
              <w:rPr>
                <w:rFonts w:cs="Calibri"/>
                <w:b/>
                <w:sz w:val="18"/>
                <w:szCs w:val="18"/>
              </w:rPr>
            </w:pPr>
          </w:p>
          <w:p w14:paraId="3DC1D1FC" w14:textId="77777777" w:rsidR="00994F3E" w:rsidRPr="009515F5" w:rsidRDefault="00994F3E" w:rsidP="006C7017">
            <w:pPr>
              <w:spacing w:after="0" w:line="240" w:lineRule="auto"/>
              <w:jc w:val="center"/>
              <w:rPr>
                <w:rFonts w:cs="Calibri"/>
                <w:b/>
                <w:sz w:val="18"/>
                <w:szCs w:val="18"/>
              </w:rPr>
            </w:pPr>
            <w:r w:rsidRPr="009515F5">
              <w:rPr>
                <w:rFonts w:cs="Calibri"/>
                <w:b/>
                <w:sz w:val="18"/>
                <w:szCs w:val="18"/>
              </w:rPr>
              <w:t>Tuča</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184FE" w14:textId="77777777" w:rsidR="00994F3E" w:rsidRPr="009515F5" w:rsidRDefault="00994F3E" w:rsidP="006C7017">
            <w:pPr>
              <w:spacing w:after="0" w:line="240" w:lineRule="auto"/>
              <w:rPr>
                <w:rFonts w:cs="Calibri"/>
                <w:sz w:val="18"/>
                <w:szCs w:val="18"/>
              </w:rPr>
            </w:pPr>
            <w:r w:rsidRPr="009515F5">
              <w:rPr>
                <w:rFonts w:cs="Calibri"/>
                <w:sz w:val="18"/>
                <w:szCs w:val="18"/>
              </w:rPr>
              <w:t xml:space="preserve">Područje Hrvatske nalazi se u umjerenim geografskim širinama gdje je pojava tuče i sugradice relativno česta. Pojava tuče i sugradice najčešća je u toplom dijelu godine. Tuča i sugradica svojim </w:t>
            </w:r>
            <w:r w:rsidRPr="009515F5">
              <w:rPr>
                <w:rFonts w:cs="Calibri"/>
                <w:sz w:val="18"/>
                <w:szCs w:val="18"/>
              </w:rPr>
              <w:lastRenderedPageBreak/>
              <w:t>intenzitetom nanose velike štete na poljoprivrednim kulturama, kao i na pokretnoj i nepokretnoj imovini.</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7D2F4" w14:textId="77777777" w:rsidR="00994F3E" w:rsidRPr="009515F5" w:rsidRDefault="00994F3E" w:rsidP="006C7017">
            <w:pPr>
              <w:autoSpaceDE w:val="0"/>
              <w:autoSpaceDN w:val="0"/>
              <w:adjustRightInd w:val="0"/>
              <w:spacing w:after="0" w:line="240" w:lineRule="auto"/>
              <w:rPr>
                <w:rFonts w:cs="Calibri"/>
                <w:sz w:val="18"/>
                <w:szCs w:val="18"/>
                <w:lang w:eastAsia="hr-HR"/>
              </w:rPr>
            </w:pPr>
            <w:r w:rsidRPr="009515F5">
              <w:rPr>
                <w:rFonts w:cs="Calibri"/>
                <w:sz w:val="18"/>
                <w:szCs w:val="18"/>
                <w:lang w:eastAsia="hr-HR"/>
              </w:rPr>
              <w:lastRenderedPageBreak/>
              <w:t>Moguće su štete na nepokretnoj i pokretnoj imovini, odnosno na</w:t>
            </w:r>
          </w:p>
          <w:p w14:paraId="49E4837A" w14:textId="77777777" w:rsidR="00994F3E" w:rsidRPr="009515F5" w:rsidRDefault="00994F3E" w:rsidP="006C7017">
            <w:pPr>
              <w:autoSpaceDE w:val="0"/>
              <w:autoSpaceDN w:val="0"/>
              <w:adjustRightInd w:val="0"/>
              <w:spacing w:after="0" w:line="240" w:lineRule="auto"/>
              <w:rPr>
                <w:rFonts w:cs="Calibri"/>
                <w:sz w:val="18"/>
                <w:szCs w:val="18"/>
                <w:lang w:eastAsia="hr-HR"/>
              </w:rPr>
            </w:pPr>
            <w:r w:rsidRPr="009515F5">
              <w:rPr>
                <w:rFonts w:cs="Calibri"/>
                <w:sz w:val="18"/>
                <w:szCs w:val="18"/>
                <w:lang w:eastAsia="hr-HR"/>
              </w:rPr>
              <w:t xml:space="preserve">kućama, osobnim vozilima, </w:t>
            </w:r>
          </w:p>
          <w:p w14:paraId="5E94B8EF" w14:textId="77777777" w:rsidR="00994F3E" w:rsidRPr="009515F5" w:rsidRDefault="00994F3E" w:rsidP="006C7017">
            <w:pPr>
              <w:autoSpaceDE w:val="0"/>
              <w:autoSpaceDN w:val="0"/>
              <w:adjustRightInd w:val="0"/>
              <w:spacing w:after="0" w:line="240" w:lineRule="auto"/>
              <w:rPr>
                <w:rFonts w:cs="Calibri"/>
                <w:sz w:val="18"/>
                <w:szCs w:val="18"/>
                <w:lang w:eastAsia="hr-HR"/>
              </w:rPr>
            </w:pPr>
            <w:r w:rsidRPr="009515F5">
              <w:rPr>
                <w:rFonts w:cs="Calibri"/>
                <w:sz w:val="18"/>
                <w:szCs w:val="18"/>
                <w:lang w:eastAsia="hr-HR"/>
              </w:rPr>
              <w:lastRenderedPageBreak/>
              <w:t>strojevima, uređajima i opremi kao i na infrastrukturnim građevinama u području.</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87A2F6" w14:textId="77777777" w:rsidR="00994F3E" w:rsidRPr="009515F5" w:rsidRDefault="00994F3E" w:rsidP="006C7017">
            <w:pPr>
              <w:autoSpaceDE w:val="0"/>
              <w:autoSpaceDN w:val="0"/>
              <w:adjustRightInd w:val="0"/>
              <w:spacing w:after="0" w:line="240" w:lineRule="auto"/>
              <w:rPr>
                <w:rFonts w:cs="Calibri"/>
                <w:sz w:val="18"/>
                <w:szCs w:val="18"/>
              </w:rPr>
            </w:pPr>
            <w:r w:rsidRPr="009515F5">
              <w:rPr>
                <w:rFonts w:cs="Calibri"/>
                <w:sz w:val="18"/>
                <w:szCs w:val="18"/>
              </w:rPr>
              <w:lastRenderedPageBreak/>
              <w:t>Potrebno je izbjegavati izgradnju nasada i građevina osjetljivih na kišu i tuču te poticati njihovo osiguranje. Osjetljivu kulturnu baštinu i imovinu potrebno je preventivno zaštititi od ugroze.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36DB2" w14:textId="77777777" w:rsidR="00994F3E" w:rsidRPr="009515F5" w:rsidRDefault="00994F3E" w:rsidP="006C7017">
            <w:pPr>
              <w:spacing w:after="0" w:line="240" w:lineRule="auto"/>
              <w:ind w:left="34"/>
              <w:rPr>
                <w:rFonts w:cs="Calibri"/>
                <w:sz w:val="18"/>
                <w:szCs w:val="18"/>
              </w:rPr>
            </w:pPr>
            <w:r w:rsidRPr="009515F5">
              <w:rPr>
                <w:rFonts w:cs="Calibri"/>
                <w:sz w:val="18"/>
                <w:szCs w:val="18"/>
              </w:rPr>
              <w:t>Upozoravanje, obavješćivanje</w:t>
            </w:r>
          </w:p>
          <w:p w14:paraId="1D13ED3B" w14:textId="77777777" w:rsidR="00994F3E" w:rsidRPr="009515F5" w:rsidRDefault="00994F3E" w:rsidP="006C7017">
            <w:pPr>
              <w:autoSpaceDE w:val="0"/>
              <w:autoSpaceDN w:val="0"/>
              <w:adjustRightInd w:val="0"/>
              <w:spacing w:after="0" w:line="240" w:lineRule="auto"/>
              <w:rPr>
                <w:rFonts w:cs="Calibri"/>
                <w:sz w:val="18"/>
                <w:szCs w:val="18"/>
                <w:lang w:eastAsia="hr-HR"/>
              </w:rPr>
            </w:pPr>
            <w:r w:rsidRPr="009515F5">
              <w:rPr>
                <w:rFonts w:cs="Calibri"/>
                <w:sz w:val="18"/>
                <w:szCs w:val="18"/>
              </w:rPr>
              <w:t>Postojeće operativne snage sustava civilne zaštite dovoljne su za reagiranje u slučaju tuče i saniranju posljedica.</w:t>
            </w:r>
          </w:p>
        </w:tc>
      </w:tr>
      <w:tr w:rsidR="00994F3E" w:rsidRPr="00A53466" w14:paraId="0B9AE7FB" w14:textId="77777777" w:rsidTr="00994F3E">
        <w:trPr>
          <w:trHeight w:val="410"/>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192F987" w14:textId="77777777" w:rsidR="00994F3E" w:rsidRPr="00A53466" w:rsidRDefault="00994F3E" w:rsidP="006C7017">
            <w:pPr>
              <w:numPr>
                <w:ilvl w:val="0"/>
                <w:numId w:val="69"/>
              </w:numPr>
              <w:spacing w:after="0" w:line="240" w:lineRule="auto"/>
              <w:contextualSpacing/>
              <w:jc w:val="center"/>
              <w:rPr>
                <w:rFonts w:cstheme="minorHAnsi"/>
                <w:b/>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B690F" w14:textId="77777777" w:rsidR="00994F3E" w:rsidRPr="009515F5" w:rsidRDefault="00994F3E" w:rsidP="006C7017">
            <w:pPr>
              <w:spacing w:after="0" w:line="240" w:lineRule="auto"/>
              <w:jc w:val="center"/>
              <w:rPr>
                <w:rFonts w:cs="Calibri"/>
                <w:b/>
                <w:sz w:val="18"/>
                <w:szCs w:val="18"/>
              </w:rPr>
            </w:pPr>
          </w:p>
          <w:p w14:paraId="5F7A6D6B" w14:textId="77777777" w:rsidR="00994F3E" w:rsidRPr="009515F5" w:rsidRDefault="00994F3E" w:rsidP="006C7017">
            <w:pPr>
              <w:spacing w:after="0" w:line="240" w:lineRule="auto"/>
              <w:jc w:val="center"/>
              <w:rPr>
                <w:rFonts w:cs="Calibri"/>
                <w:b/>
                <w:sz w:val="18"/>
                <w:szCs w:val="18"/>
              </w:rPr>
            </w:pPr>
          </w:p>
          <w:p w14:paraId="76C488BF" w14:textId="77777777" w:rsidR="00994F3E" w:rsidRPr="009515F5" w:rsidRDefault="00994F3E" w:rsidP="006C7017">
            <w:pPr>
              <w:spacing w:after="0" w:line="240" w:lineRule="auto"/>
              <w:jc w:val="center"/>
              <w:rPr>
                <w:rFonts w:cs="Calibri"/>
                <w:b/>
                <w:sz w:val="18"/>
                <w:szCs w:val="18"/>
              </w:rPr>
            </w:pPr>
            <w:r w:rsidRPr="009515F5">
              <w:rPr>
                <w:rFonts w:cs="Calibri"/>
                <w:b/>
                <w:sz w:val="18"/>
                <w:szCs w:val="18"/>
              </w:rPr>
              <w:t>Suša</w:t>
            </w:r>
          </w:p>
        </w:tc>
        <w:tc>
          <w:tcPr>
            <w:tcW w:w="3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EF049" w14:textId="77777777" w:rsidR="00994F3E" w:rsidRPr="009515F5" w:rsidRDefault="00994F3E" w:rsidP="006C7017">
            <w:pPr>
              <w:spacing w:after="0" w:line="240" w:lineRule="auto"/>
              <w:rPr>
                <w:rFonts w:cs="Calibri"/>
                <w:sz w:val="18"/>
                <w:szCs w:val="18"/>
              </w:rPr>
            </w:pPr>
            <w:r w:rsidRPr="009515F5">
              <w:rPr>
                <w:rFonts w:cs="Calibri"/>
                <w:color w:val="000000"/>
                <w:sz w:val="18"/>
                <w:szCs w:val="18"/>
              </w:rPr>
              <w:t>Meteorološka suša ili dulje razdoblje bez oborina može uzrokovati ozbiljne štete u poljoprivredi, vodoopskrbi i sl. Nedostatak oborina u duljem vremenskom razdoblju može, sa određenim faznim pomakom uzrokovati i hidrološku sušu koja se očituje smanjenjem površinskih i dubinskih zaliha voda.</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505BF" w14:textId="77777777" w:rsidR="00994F3E" w:rsidRPr="009515F5" w:rsidRDefault="00994F3E" w:rsidP="006C7017">
            <w:pPr>
              <w:autoSpaceDE w:val="0"/>
              <w:autoSpaceDN w:val="0"/>
              <w:adjustRightInd w:val="0"/>
              <w:spacing w:after="0" w:line="240" w:lineRule="auto"/>
              <w:rPr>
                <w:rFonts w:cs="Calibri"/>
                <w:sz w:val="18"/>
                <w:szCs w:val="18"/>
                <w:lang w:eastAsia="hr-HR"/>
              </w:rPr>
            </w:pPr>
            <w:r w:rsidRPr="009515F5">
              <w:rPr>
                <w:rFonts w:cs="Calibri"/>
                <w:sz w:val="18"/>
                <w:szCs w:val="18"/>
              </w:rPr>
              <w:t>Utjecaj na vodostaje vodocrpilišta, bunara, zbog smanjenja razine istih ovisno o trajanju suše. Otežana distribucija vode, mogućnost pojave zaraza (hidrične: epidemija-trbušni tifus, dizenterija) su veće.</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A5982" w14:textId="77777777" w:rsidR="00994F3E" w:rsidRPr="009515F5" w:rsidRDefault="00994F3E" w:rsidP="006C7017">
            <w:pPr>
              <w:spacing w:after="0" w:line="240" w:lineRule="auto"/>
              <w:rPr>
                <w:rFonts w:cs="Calibri"/>
                <w:sz w:val="18"/>
                <w:szCs w:val="18"/>
                <w:lang w:eastAsia="hr-HR"/>
              </w:rPr>
            </w:pPr>
            <w:r w:rsidRPr="009515F5">
              <w:rPr>
                <w:rFonts w:cs="Calibri"/>
                <w:sz w:val="18"/>
                <w:szCs w:val="18"/>
              </w:rPr>
              <w:t>Za sigurno korištenje vode potrebno je formirati zone sanitarne zaštite kako bi se vode zaštitile od slučajnih i namjernih zagađivača. U mjerama zaštite od suše i smanjenju eventualnih šteta potrebno je sagledati mogućnost izgradnje sustava navodnjavanja poljoprivrednih površina.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8CA70" w14:textId="77777777" w:rsidR="00994F3E" w:rsidRPr="009515F5" w:rsidRDefault="00994F3E" w:rsidP="006C7017">
            <w:pPr>
              <w:autoSpaceDE w:val="0"/>
              <w:autoSpaceDN w:val="0"/>
              <w:adjustRightInd w:val="0"/>
              <w:spacing w:after="0" w:line="240" w:lineRule="auto"/>
              <w:rPr>
                <w:rFonts w:cs="Calibri"/>
                <w:sz w:val="18"/>
                <w:szCs w:val="18"/>
                <w:lang w:eastAsia="hr-HR"/>
              </w:rPr>
            </w:pPr>
            <w:r w:rsidRPr="009515F5">
              <w:rPr>
                <w:rFonts w:cs="Calibri"/>
                <w:sz w:val="18"/>
                <w:szCs w:val="18"/>
              </w:rPr>
              <w:t>Upozoravanje.  Postojeće snage vatrogastva dovoljne su za opskrbu stanovništva pitkom vodom.</w:t>
            </w:r>
          </w:p>
        </w:tc>
      </w:tr>
    </w:tbl>
    <w:p w14:paraId="50C251FD" w14:textId="77777777" w:rsidR="00994F3E" w:rsidRDefault="00994F3E" w:rsidP="006C7017">
      <w:pPr>
        <w:pStyle w:val="Naslov1"/>
      </w:pPr>
      <w:bookmarkStart w:id="23" w:name="_Toc2082173"/>
      <w:bookmarkStart w:id="24" w:name="_Toc2596245"/>
      <w:bookmarkStart w:id="25" w:name="_Toc6308667"/>
      <w:bookmarkStart w:id="26" w:name="_Toc12522289"/>
      <w:bookmarkStart w:id="27" w:name="_Hlk2153430"/>
      <w:bookmarkEnd w:id="21"/>
      <w:bookmarkEnd w:id="22"/>
      <w:r>
        <w:t>3. POPIS MJERA I NOSITELJA MJERA U SLUČAJU NASTAJANJA PRIRODNIH NEPOGODA NA PODRUČJU OPĆINE</w:t>
      </w:r>
      <w:bookmarkEnd w:id="23"/>
      <w:bookmarkEnd w:id="24"/>
      <w:bookmarkEnd w:id="25"/>
      <w:bookmarkEnd w:id="26"/>
    </w:p>
    <w:p w14:paraId="49D02D87" w14:textId="77777777" w:rsidR="00994F3E" w:rsidRDefault="00994F3E" w:rsidP="006C7017">
      <w:pPr>
        <w:spacing w:after="0"/>
      </w:pPr>
    </w:p>
    <w:p w14:paraId="526F6CFB" w14:textId="77777777" w:rsidR="00BB6DEB" w:rsidRPr="00994F3E" w:rsidRDefault="00994F3E" w:rsidP="006C7017">
      <w:pPr>
        <w:spacing w:after="0"/>
        <w:rPr>
          <w:rFonts w:eastAsia="Times New Roman" w:cstheme="minorHAnsi"/>
          <w:szCs w:val="24"/>
          <w:lang w:eastAsia="hr-HR"/>
        </w:rPr>
      </w:pPr>
      <w:r w:rsidRPr="00A375CE">
        <w:rPr>
          <w:rFonts w:eastAsia="Times New Roman" w:cstheme="minorHAnsi"/>
          <w:szCs w:val="24"/>
          <w:lang w:eastAsia="hr-HR"/>
        </w:rPr>
        <w:t>Prilikom provedbi mjera radi djelomičnog ublažavanja šteta od prirodnih nepogoda o kojima odlučuju nadležna tijela iz ovoga Zakona obvezno se uzima u obzir opseg nastalih šteta i utjecaj prirodnih nepogoda na stradanja stanovništva, ugrozu života i zdravlja ljudi te onemogućavanje nesmetanog funkcioniranja gospodarstva.</w:t>
      </w:r>
      <w:bookmarkEnd w:id="27"/>
    </w:p>
    <w:p w14:paraId="17B4CA54" w14:textId="77777777" w:rsidR="00994F3E" w:rsidRPr="008B5627" w:rsidRDefault="00994F3E" w:rsidP="006C7017">
      <w:pPr>
        <w:pStyle w:val="Opisslike"/>
        <w:jc w:val="center"/>
        <w:rPr>
          <w:lang w:bidi="en-US"/>
        </w:rPr>
      </w:pPr>
      <w:bookmarkStart w:id="28" w:name="_Toc2082198"/>
      <w:bookmarkStart w:id="29" w:name="_Toc2596292"/>
      <w:bookmarkStart w:id="30" w:name="_Toc2766408"/>
      <w:bookmarkStart w:id="31" w:name="_Toc12522312"/>
      <w:r>
        <w:t xml:space="preserve">Tablica </w:t>
      </w:r>
      <w:r>
        <w:rPr>
          <w:noProof/>
        </w:rPr>
        <w:fldChar w:fldCharType="begin"/>
      </w:r>
      <w:r>
        <w:rPr>
          <w:noProof/>
        </w:rPr>
        <w:instrText xml:space="preserve"> SEQ Tablica \* ARABIC </w:instrText>
      </w:r>
      <w:r>
        <w:rPr>
          <w:noProof/>
        </w:rPr>
        <w:fldChar w:fldCharType="separate"/>
      </w:r>
      <w:r w:rsidR="00185F89">
        <w:rPr>
          <w:noProof/>
        </w:rPr>
        <w:t>2</w:t>
      </w:r>
      <w:r>
        <w:rPr>
          <w:noProof/>
        </w:rPr>
        <w:fldChar w:fldCharType="end"/>
      </w:r>
      <w:r>
        <w:t>: Prikaz mjera i nositelja mjera uslijed poplava</w:t>
      </w:r>
      <w:bookmarkEnd w:id="28"/>
      <w:bookmarkEnd w:id="29"/>
      <w:bookmarkEnd w:id="30"/>
      <w:bookmarkEnd w:id="31"/>
    </w:p>
    <w:tbl>
      <w:tblPr>
        <w:tblStyle w:val="Reetkatablice26"/>
        <w:tblW w:w="0" w:type="auto"/>
        <w:tblLook w:val="04A0" w:firstRow="1" w:lastRow="0" w:firstColumn="1" w:lastColumn="0" w:noHBand="0" w:noVBand="1"/>
      </w:tblPr>
      <w:tblGrid>
        <w:gridCol w:w="704"/>
        <w:gridCol w:w="2835"/>
        <w:gridCol w:w="6955"/>
        <w:gridCol w:w="3498"/>
      </w:tblGrid>
      <w:tr w:rsidR="00994F3E" w:rsidRPr="00DD0742" w14:paraId="2B6D7878" w14:textId="77777777" w:rsidTr="00994F3E">
        <w:tc>
          <w:tcPr>
            <w:tcW w:w="704" w:type="dxa"/>
            <w:shd w:val="clear" w:color="auto" w:fill="auto"/>
          </w:tcPr>
          <w:p w14:paraId="0DC2B6A2" w14:textId="77777777" w:rsidR="00994F3E" w:rsidRPr="00D27604" w:rsidRDefault="00994F3E" w:rsidP="006C7017">
            <w:pPr>
              <w:spacing w:after="0" w:line="240" w:lineRule="auto"/>
              <w:jc w:val="center"/>
              <w:rPr>
                <w:b/>
                <w:sz w:val="20"/>
                <w:szCs w:val="20"/>
              </w:rPr>
            </w:pPr>
            <w:r w:rsidRPr="00D27604">
              <w:rPr>
                <w:b/>
                <w:sz w:val="20"/>
                <w:szCs w:val="20"/>
              </w:rPr>
              <w:t>R.BR.</w:t>
            </w:r>
          </w:p>
        </w:tc>
        <w:tc>
          <w:tcPr>
            <w:tcW w:w="2835" w:type="dxa"/>
            <w:shd w:val="clear" w:color="auto" w:fill="auto"/>
          </w:tcPr>
          <w:p w14:paraId="01E52E96" w14:textId="77777777" w:rsidR="00994F3E" w:rsidRPr="00D27604" w:rsidRDefault="00994F3E" w:rsidP="006C7017">
            <w:pPr>
              <w:spacing w:after="0" w:line="240" w:lineRule="auto"/>
              <w:jc w:val="center"/>
              <w:rPr>
                <w:b/>
                <w:sz w:val="20"/>
                <w:szCs w:val="20"/>
              </w:rPr>
            </w:pPr>
            <w:r w:rsidRPr="00D27604">
              <w:rPr>
                <w:b/>
                <w:sz w:val="20"/>
                <w:szCs w:val="20"/>
              </w:rPr>
              <w:t>Zadaća (mjera CZ)</w:t>
            </w:r>
          </w:p>
        </w:tc>
        <w:tc>
          <w:tcPr>
            <w:tcW w:w="6955" w:type="dxa"/>
            <w:shd w:val="clear" w:color="auto" w:fill="auto"/>
          </w:tcPr>
          <w:p w14:paraId="5038D9C7" w14:textId="77777777" w:rsidR="00994F3E" w:rsidRPr="00D27604" w:rsidRDefault="00994F3E" w:rsidP="006C7017">
            <w:pPr>
              <w:spacing w:after="0" w:line="240" w:lineRule="auto"/>
              <w:jc w:val="center"/>
              <w:rPr>
                <w:b/>
                <w:sz w:val="20"/>
                <w:szCs w:val="20"/>
              </w:rPr>
            </w:pPr>
            <w:r w:rsidRPr="00D27604">
              <w:rPr>
                <w:b/>
                <w:sz w:val="20"/>
                <w:szCs w:val="20"/>
              </w:rPr>
              <w:t>Operativni postupci, kapaciteti i operativni doprinos Općine</w:t>
            </w:r>
          </w:p>
        </w:tc>
        <w:tc>
          <w:tcPr>
            <w:tcW w:w="3498" w:type="dxa"/>
            <w:shd w:val="clear" w:color="auto" w:fill="auto"/>
          </w:tcPr>
          <w:p w14:paraId="3007845C" w14:textId="77777777" w:rsidR="00994F3E" w:rsidRPr="009158B6" w:rsidRDefault="00994F3E" w:rsidP="006C7017">
            <w:pPr>
              <w:spacing w:after="0" w:line="240" w:lineRule="auto"/>
              <w:jc w:val="center"/>
              <w:rPr>
                <w:b/>
                <w:sz w:val="20"/>
                <w:szCs w:val="20"/>
              </w:rPr>
            </w:pPr>
            <w:r w:rsidRPr="009158B6">
              <w:rPr>
                <w:b/>
                <w:sz w:val="20"/>
                <w:szCs w:val="20"/>
              </w:rPr>
              <w:t>Izvršitelji</w:t>
            </w:r>
          </w:p>
        </w:tc>
      </w:tr>
      <w:tr w:rsidR="00994F3E" w:rsidRPr="00DD0742" w14:paraId="193CF3B6" w14:textId="77777777" w:rsidTr="00994F3E">
        <w:tc>
          <w:tcPr>
            <w:tcW w:w="704" w:type="dxa"/>
            <w:shd w:val="clear" w:color="auto" w:fill="auto"/>
          </w:tcPr>
          <w:p w14:paraId="21B34C2B" w14:textId="77777777" w:rsidR="00994F3E" w:rsidRPr="00D27604" w:rsidRDefault="00994F3E" w:rsidP="006C7017">
            <w:pPr>
              <w:spacing w:after="0" w:line="240" w:lineRule="auto"/>
              <w:jc w:val="center"/>
              <w:rPr>
                <w:b/>
                <w:sz w:val="20"/>
                <w:szCs w:val="20"/>
              </w:rPr>
            </w:pPr>
            <w:r w:rsidRPr="00D27604">
              <w:rPr>
                <w:b/>
                <w:sz w:val="20"/>
                <w:szCs w:val="20"/>
              </w:rPr>
              <w:t>1.</w:t>
            </w:r>
          </w:p>
        </w:tc>
        <w:tc>
          <w:tcPr>
            <w:tcW w:w="2835" w:type="dxa"/>
            <w:shd w:val="clear" w:color="auto" w:fill="auto"/>
          </w:tcPr>
          <w:p w14:paraId="767DC66A" w14:textId="77777777" w:rsidR="00994F3E" w:rsidRPr="00D27604" w:rsidRDefault="00994F3E" w:rsidP="006C7017">
            <w:pPr>
              <w:spacing w:after="0" w:line="240" w:lineRule="auto"/>
              <w:rPr>
                <w:b/>
                <w:sz w:val="20"/>
                <w:szCs w:val="20"/>
              </w:rPr>
            </w:pPr>
            <w:r w:rsidRPr="00D27604">
              <w:rPr>
                <w:rFonts w:cstheme="minorHAnsi"/>
                <w:b/>
                <w:sz w:val="20"/>
                <w:szCs w:val="20"/>
                <w:lang w:eastAsia="hr-HR"/>
              </w:rPr>
              <w:t>Organizacija provođenja obveza iz Državnog plana obrane od poplava (način suradnje s kapacitetima Hrvatskih voda) i Provedbenog plana obrane od poplava.</w:t>
            </w:r>
          </w:p>
        </w:tc>
        <w:tc>
          <w:tcPr>
            <w:tcW w:w="6955" w:type="dxa"/>
          </w:tcPr>
          <w:p w14:paraId="5231C492" w14:textId="77777777" w:rsidR="00994F3E" w:rsidRPr="00D27604" w:rsidRDefault="00994F3E" w:rsidP="006C7017">
            <w:pPr>
              <w:widowControl w:val="0"/>
              <w:autoSpaceDE w:val="0"/>
              <w:autoSpaceDN w:val="0"/>
              <w:adjustRightInd w:val="0"/>
              <w:spacing w:after="0" w:line="240" w:lineRule="auto"/>
              <w:jc w:val="left"/>
              <w:rPr>
                <w:rFonts w:eastAsia="Times New Roman" w:cstheme="minorHAnsi"/>
                <w:sz w:val="20"/>
                <w:szCs w:val="20"/>
                <w:lang w:eastAsia="hr-HR"/>
              </w:rPr>
            </w:pPr>
            <w:r w:rsidRPr="00D27604">
              <w:rPr>
                <w:rFonts w:eastAsia="Times New Roman" w:cstheme="minorHAnsi"/>
                <w:sz w:val="20"/>
                <w:szCs w:val="20"/>
                <w:lang w:eastAsia="hr-HR"/>
              </w:rPr>
              <w:t>Hrvatske vode aktiviraju vlastite snage sukladno operativnim planovima tako da aktiviraju certificirano poduzeće sa strojevima i opremom.</w:t>
            </w:r>
          </w:p>
          <w:p w14:paraId="5A4EFCD0" w14:textId="77777777" w:rsidR="00994F3E" w:rsidRPr="00D27604" w:rsidRDefault="00994F3E" w:rsidP="006C7017">
            <w:pPr>
              <w:widowControl w:val="0"/>
              <w:tabs>
                <w:tab w:val="left" w:pos="54"/>
              </w:tabs>
              <w:autoSpaceDE w:val="0"/>
              <w:autoSpaceDN w:val="0"/>
              <w:adjustRightInd w:val="0"/>
              <w:spacing w:after="0" w:line="240" w:lineRule="auto"/>
              <w:jc w:val="left"/>
              <w:rPr>
                <w:rFonts w:eastAsia="Times New Roman" w:cstheme="minorHAnsi"/>
                <w:sz w:val="20"/>
                <w:szCs w:val="20"/>
                <w:lang w:eastAsia="hr-HR"/>
              </w:rPr>
            </w:pPr>
            <w:r w:rsidRPr="00D27604">
              <w:rPr>
                <w:rFonts w:eastAsia="Times New Roman" w:cstheme="minorHAnsi"/>
                <w:sz w:val="20"/>
                <w:szCs w:val="20"/>
                <w:lang w:eastAsia="hr-HR"/>
              </w:rPr>
              <w:t>Stožer zaštite i spašavanja Općine uvodi dežurstvo i nalaže aktivnosti na provedbi mjera obrane od poplava, na područjima svoje nadležnosti na inicijativu rukovoditelja obrane od poplava.</w:t>
            </w:r>
          </w:p>
          <w:p w14:paraId="2345A75C" w14:textId="77777777" w:rsidR="00994F3E" w:rsidRPr="00D27604" w:rsidRDefault="00994F3E" w:rsidP="006C7017">
            <w:pPr>
              <w:spacing w:after="0" w:line="240" w:lineRule="auto"/>
              <w:rPr>
                <w:sz w:val="20"/>
                <w:szCs w:val="20"/>
              </w:rPr>
            </w:pPr>
            <w:r w:rsidRPr="00D27604">
              <w:rPr>
                <w:rFonts w:cstheme="minorHAnsi"/>
                <w:sz w:val="20"/>
                <w:szCs w:val="20"/>
                <w:lang w:eastAsia="hr-HR"/>
              </w:rPr>
              <w:t>Stožer zaštite i spašavanja Općine održava stalnu vezu s rukovoditeljem obrane od poplava Hrvatskih voda mobilnom i fiksnom telefonijom direktno ili putem Centra 112.</w:t>
            </w:r>
          </w:p>
        </w:tc>
        <w:tc>
          <w:tcPr>
            <w:tcW w:w="3498" w:type="dxa"/>
            <w:shd w:val="clear" w:color="auto" w:fill="auto"/>
          </w:tcPr>
          <w:p w14:paraId="42322833" w14:textId="77777777" w:rsidR="00994F3E" w:rsidRPr="009158B6" w:rsidRDefault="00994F3E" w:rsidP="006C7017">
            <w:pPr>
              <w:numPr>
                <w:ilvl w:val="0"/>
                <w:numId w:val="1"/>
              </w:numPr>
              <w:spacing w:after="0" w:line="240" w:lineRule="auto"/>
              <w:contextualSpacing/>
              <w:jc w:val="left"/>
              <w:rPr>
                <w:sz w:val="20"/>
                <w:szCs w:val="20"/>
                <w:lang w:val="en-US"/>
              </w:rPr>
            </w:pPr>
            <w:r w:rsidRPr="009158B6">
              <w:rPr>
                <w:rFonts w:cstheme="minorHAnsi"/>
                <w:sz w:val="20"/>
                <w:szCs w:val="20"/>
                <w:lang w:val="en-US"/>
              </w:rPr>
              <w:t>Hrvatske vode – Vodnogospodarski odje</w:t>
            </w:r>
            <w:r w:rsidR="00EF75ED" w:rsidRPr="009158B6">
              <w:rPr>
                <w:rFonts w:cstheme="minorHAnsi"/>
                <w:sz w:val="20"/>
                <w:szCs w:val="20"/>
                <w:lang w:val="en-US"/>
              </w:rPr>
              <w:t>l za srednju i donju Savu – Vodnogospodarska ispostava</w:t>
            </w:r>
            <w:r w:rsidR="004E4933" w:rsidRPr="009158B6">
              <w:rPr>
                <w:rFonts w:cstheme="minorHAnsi"/>
                <w:sz w:val="20"/>
                <w:szCs w:val="20"/>
                <w:lang w:val="en-US"/>
              </w:rPr>
              <w:t xml:space="preserve"> Česma – Glogovnica, Bjelovar</w:t>
            </w:r>
            <w:r w:rsidRPr="009158B6">
              <w:rPr>
                <w:rFonts w:cstheme="minorHAnsi"/>
                <w:sz w:val="20"/>
                <w:szCs w:val="20"/>
                <w:lang w:val="en-US"/>
              </w:rPr>
              <w:t xml:space="preserve"> </w:t>
            </w:r>
            <w:r w:rsidRPr="009158B6">
              <w:rPr>
                <w:rFonts w:cstheme="minorHAnsi"/>
                <w:b/>
                <w:i/>
                <w:sz w:val="20"/>
                <w:szCs w:val="20"/>
                <w:u w:val="single"/>
                <w:lang w:val="en-US"/>
              </w:rPr>
              <w:t>(Prilog 12.)</w:t>
            </w:r>
          </w:p>
        </w:tc>
      </w:tr>
      <w:tr w:rsidR="00994F3E" w:rsidRPr="00DD0742" w14:paraId="5836570B" w14:textId="77777777" w:rsidTr="00994F3E">
        <w:trPr>
          <w:trHeight w:val="585"/>
        </w:trPr>
        <w:tc>
          <w:tcPr>
            <w:tcW w:w="704" w:type="dxa"/>
            <w:vMerge w:val="restart"/>
            <w:shd w:val="clear" w:color="auto" w:fill="auto"/>
          </w:tcPr>
          <w:p w14:paraId="525E5606" w14:textId="77777777" w:rsidR="00994F3E" w:rsidRPr="00D27604" w:rsidRDefault="00994F3E" w:rsidP="006C7017">
            <w:pPr>
              <w:spacing w:after="0" w:line="240" w:lineRule="auto"/>
              <w:jc w:val="center"/>
              <w:rPr>
                <w:b/>
                <w:sz w:val="20"/>
                <w:szCs w:val="20"/>
              </w:rPr>
            </w:pPr>
            <w:r w:rsidRPr="00D27604">
              <w:rPr>
                <w:b/>
                <w:sz w:val="20"/>
                <w:szCs w:val="20"/>
              </w:rPr>
              <w:t>2.</w:t>
            </w:r>
          </w:p>
        </w:tc>
        <w:tc>
          <w:tcPr>
            <w:tcW w:w="2835" w:type="dxa"/>
            <w:vMerge w:val="restart"/>
            <w:shd w:val="clear" w:color="auto" w:fill="auto"/>
          </w:tcPr>
          <w:p w14:paraId="0816F3E8" w14:textId="77777777" w:rsidR="00994F3E" w:rsidRPr="00D27604" w:rsidRDefault="00994F3E" w:rsidP="006C7017">
            <w:pPr>
              <w:spacing w:after="0" w:line="240" w:lineRule="auto"/>
              <w:rPr>
                <w:b/>
                <w:sz w:val="20"/>
                <w:szCs w:val="20"/>
              </w:rPr>
            </w:pPr>
            <w:r w:rsidRPr="00D27604">
              <w:rPr>
                <w:rFonts w:ascii="Calibri" w:hAnsi="Calibri" w:cs="Calibri"/>
                <w:b/>
                <w:sz w:val="20"/>
                <w:szCs w:val="20"/>
                <w:lang w:eastAsia="hr-HR"/>
              </w:rPr>
              <w:t>Organizacija i pregled obveza sudionika i operativnih snaga sustava civilne zaštite koji se trebaju uključiti u obranu od poplava.</w:t>
            </w:r>
          </w:p>
        </w:tc>
        <w:tc>
          <w:tcPr>
            <w:tcW w:w="6955" w:type="dxa"/>
          </w:tcPr>
          <w:p w14:paraId="7397C8F2" w14:textId="77777777" w:rsidR="00994F3E" w:rsidRPr="00D27604" w:rsidRDefault="00994F3E" w:rsidP="006C7017">
            <w:pPr>
              <w:widowControl w:val="0"/>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Stožer civilne zaštite Općine  uvodi dežurstvo i nalaže aktivnosti na provedbi mjera obrane od poplava.</w:t>
            </w:r>
          </w:p>
          <w:p w14:paraId="2104D890" w14:textId="77777777" w:rsidR="00994F3E" w:rsidRPr="00D27604" w:rsidRDefault="00994F3E" w:rsidP="006C7017">
            <w:pPr>
              <w:spacing w:after="0" w:line="240" w:lineRule="auto"/>
              <w:rPr>
                <w:sz w:val="20"/>
                <w:szCs w:val="20"/>
              </w:rPr>
            </w:pPr>
            <w:r w:rsidRPr="00D27604">
              <w:rPr>
                <w:rFonts w:cstheme="minorHAnsi"/>
                <w:sz w:val="20"/>
                <w:szCs w:val="20"/>
                <w:lang w:eastAsia="hr-HR"/>
              </w:rPr>
              <w:t>Općinski načelnik poziva djelatnike Općine za pružanje administrativne i druge pomoći za potrebe civilne zaštite.</w:t>
            </w:r>
          </w:p>
        </w:tc>
        <w:tc>
          <w:tcPr>
            <w:tcW w:w="3498" w:type="dxa"/>
            <w:shd w:val="clear" w:color="auto" w:fill="auto"/>
          </w:tcPr>
          <w:p w14:paraId="51F4CE79" w14:textId="77777777" w:rsidR="00994F3E" w:rsidRPr="009158B6" w:rsidRDefault="00994F3E" w:rsidP="006C7017">
            <w:pPr>
              <w:keepNext/>
              <w:keepLines/>
              <w:numPr>
                <w:ilvl w:val="0"/>
                <w:numId w:val="2"/>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Stožer civilne zaštite </w:t>
            </w:r>
            <w:r w:rsidRPr="009158B6">
              <w:rPr>
                <w:rFonts w:ascii="Calibri" w:eastAsia="Times New Roman" w:hAnsi="Calibri" w:cs="Calibri"/>
                <w:b/>
                <w:bCs/>
                <w:i/>
                <w:iCs/>
                <w:sz w:val="20"/>
                <w:szCs w:val="20"/>
                <w:u w:val="single"/>
              </w:rPr>
              <w:t>(Prilog 1.)</w:t>
            </w:r>
          </w:p>
          <w:p w14:paraId="37A1E0B5" w14:textId="77777777" w:rsidR="00994F3E" w:rsidRPr="009158B6" w:rsidRDefault="00994F3E" w:rsidP="006C7017">
            <w:pPr>
              <w:numPr>
                <w:ilvl w:val="0"/>
                <w:numId w:val="2"/>
              </w:numPr>
              <w:spacing w:after="0" w:line="240" w:lineRule="auto"/>
              <w:contextualSpacing/>
              <w:jc w:val="left"/>
              <w:rPr>
                <w:sz w:val="20"/>
                <w:szCs w:val="20"/>
                <w:lang w:val="en-US"/>
              </w:rPr>
            </w:pPr>
            <w:r w:rsidRPr="009158B6">
              <w:rPr>
                <w:rFonts w:ascii="Calibri" w:hAnsi="Calibri" w:cs="Calibri"/>
                <w:sz w:val="20"/>
                <w:szCs w:val="20"/>
                <w:lang w:val="en-US"/>
              </w:rPr>
              <w:t xml:space="preserve">Općina </w:t>
            </w:r>
            <w:r w:rsidRPr="009158B6">
              <w:rPr>
                <w:rFonts w:ascii="Calibri" w:hAnsi="Calibri" w:cs="Calibri"/>
                <w:b/>
                <w:i/>
                <w:sz w:val="20"/>
                <w:szCs w:val="20"/>
                <w:u w:val="single"/>
                <w:lang w:val="en-US"/>
              </w:rPr>
              <w:t>(Prilog 13.)</w:t>
            </w:r>
          </w:p>
        </w:tc>
      </w:tr>
      <w:tr w:rsidR="00994F3E" w:rsidRPr="00DD0742" w14:paraId="4523C2D6" w14:textId="77777777" w:rsidTr="00994F3E">
        <w:trPr>
          <w:trHeight w:val="585"/>
        </w:trPr>
        <w:tc>
          <w:tcPr>
            <w:tcW w:w="704" w:type="dxa"/>
            <w:vMerge/>
            <w:shd w:val="clear" w:color="auto" w:fill="auto"/>
          </w:tcPr>
          <w:p w14:paraId="37B6324A"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63B40CEF"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0D6114AE" w14:textId="77777777" w:rsidR="00994F3E" w:rsidRPr="00D27604" w:rsidRDefault="00994F3E" w:rsidP="006C7017">
            <w:pPr>
              <w:widowControl w:val="0"/>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Uzbunjivanje stanovništva provodi se vatrogasnim sirenama.</w:t>
            </w:r>
          </w:p>
          <w:p w14:paraId="6063013E" w14:textId="77777777" w:rsidR="00994F3E" w:rsidRPr="00D27604" w:rsidRDefault="00994F3E" w:rsidP="006C7017">
            <w:pPr>
              <w:spacing w:after="0" w:line="240" w:lineRule="auto"/>
              <w:rPr>
                <w:sz w:val="20"/>
                <w:szCs w:val="20"/>
              </w:rPr>
            </w:pPr>
            <w:r w:rsidRPr="00D27604">
              <w:rPr>
                <w:rFonts w:cstheme="minorHAnsi"/>
                <w:sz w:val="20"/>
                <w:szCs w:val="20"/>
                <w:lang w:eastAsia="hr-HR"/>
              </w:rPr>
              <w:lastRenderedPageBreak/>
              <w:t>Za uzbunjivanje stanovništva zadužen je zapovjednik dobrovoljnog  vatrogasnog društva.</w:t>
            </w:r>
          </w:p>
        </w:tc>
        <w:tc>
          <w:tcPr>
            <w:tcW w:w="3498" w:type="dxa"/>
            <w:shd w:val="clear" w:color="auto" w:fill="auto"/>
          </w:tcPr>
          <w:p w14:paraId="5133A3E7" w14:textId="77777777" w:rsidR="00994F3E" w:rsidRPr="009158B6" w:rsidRDefault="00994F3E" w:rsidP="006C7017">
            <w:pPr>
              <w:keepNext/>
              <w:keepLines/>
              <w:numPr>
                <w:ilvl w:val="0"/>
                <w:numId w:val="3"/>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lastRenderedPageBreak/>
              <w:t xml:space="preserve">DVD Općine </w:t>
            </w:r>
            <w:r w:rsidRPr="009158B6">
              <w:rPr>
                <w:rFonts w:ascii="Calibri" w:eastAsia="Times New Roman" w:hAnsi="Calibri" w:cs="Calibri"/>
                <w:b/>
                <w:bCs/>
                <w:i/>
                <w:iCs/>
                <w:sz w:val="20"/>
                <w:szCs w:val="20"/>
                <w:u w:val="single"/>
              </w:rPr>
              <w:t>(Prilog 5.)</w:t>
            </w:r>
          </w:p>
        </w:tc>
      </w:tr>
      <w:tr w:rsidR="00994F3E" w:rsidRPr="00DD0742" w14:paraId="45A1EE40" w14:textId="77777777" w:rsidTr="00994F3E">
        <w:trPr>
          <w:trHeight w:val="585"/>
        </w:trPr>
        <w:tc>
          <w:tcPr>
            <w:tcW w:w="704" w:type="dxa"/>
            <w:vMerge/>
            <w:shd w:val="clear" w:color="auto" w:fill="auto"/>
          </w:tcPr>
          <w:p w14:paraId="07F6777E"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1552D7E5"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26312BBC" w14:textId="77777777" w:rsidR="00994F3E" w:rsidRPr="00D27604" w:rsidRDefault="00994F3E" w:rsidP="006C7017">
            <w:pPr>
              <w:spacing w:after="0" w:line="240" w:lineRule="auto"/>
              <w:rPr>
                <w:sz w:val="20"/>
                <w:szCs w:val="20"/>
              </w:rPr>
            </w:pPr>
            <w:r w:rsidRPr="00D27604">
              <w:rPr>
                <w:rFonts w:cstheme="minorHAnsi"/>
                <w:sz w:val="20"/>
                <w:szCs w:val="20"/>
                <w:lang w:eastAsia="hr-HR"/>
              </w:rPr>
              <w:t>Uklanjanje naplavina, spašavanje ljudi iz poplavnog područja obavljat će DVD - i(ispumpavanje vode, uklanjanje naplavina, spašavanje ljudi i imovine i sl.). U svrhu pravovremenog izvršenja radnji na obrani od poplava a prema veličini i intenzitetu porasta vodostaja, poduzimaju se i odgovarajuće mjere angažiranja potrebne radne snage, prijevoznih sredstava i sl. (nakon povlačenja voda-prestanak poplava - formiraju stručno povjerenstvo za procjenu šteta na područjima svoje nadležnosti druge aktivnosti (asanacija i sl.)</w:t>
            </w:r>
          </w:p>
        </w:tc>
        <w:tc>
          <w:tcPr>
            <w:tcW w:w="3498" w:type="dxa"/>
            <w:shd w:val="clear" w:color="auto" w:fill="auto"/>
          </w:tcPr>
          <w:p w14:paraId="47677FF9" w14:textId="77777777" w:rsidR="00994F3E" w:rsidRPr="009158B6" w:rsidRDefault="00994F3E" w:rsidP="006C7017">
            <w:pPr>
              <w:keepNext/>
              <w:keepLines/>
              <w:numPr>
                <w:ilvl w:val="0"/>
                <w:numId w:val="4"/>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DVD Općine </w:t>
            </w:r>
            <w:r w:rsidRPr="009158B6">
              <w:rPr>
                <w:rFonts w:ascii="Calibri" w:eastAsia="Times New Roman" w:hAnsi="Calibri" w:cs="Calibri"/>
                <w:b/>
                <w:bCs/>
                <w:i/>
                <w:iCs/>
                <w:sz w:val="20"/>
                <w:szCs w:val="20"/>
                <w:u w:val="single"/>
              </w:rPr>
              <w:t>(Prilog 5.)</w:t>
            </w:r>
          </w:p>
          <w:p w14:paraId="68A54188" w14:textId="77777777" w:rsidR="00994F3E" w:rsidRPr="009158B6" w:rsidRDefault="00994F3E" w:rsidP="006C7017">
            <w:pPr>
              <w:keepNext/>
              <w:keepLines/>
              <w:numPr>
                <w:ilvl w:val="0"/>
                <w:numId w:val="4"/>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PU Koprivničko - križevačka – PP </w:t>
            </w:r>
            <w:r w:rsidR="00A4306A" w:rsidRPr="009158B6">
              <w:rPr>
                <w:rFonts w:ascii="Calibri" w:eastAsia="Times New Roman" w:hAnsi="Calibri" w:cs="Calibri"/>
                <w:bCs/>
                <w:iCs/>
                <w:sz w:val="20"/>
                <w:szCs w:val="20"/>
              </w:rPr>
              <w:t>Križevci</w:t>
            </w:r>
            <w:r w:rsidRPr="009158B6">
              <w:rPr>
                <w:rFonts w:ascii="Calibri" w:eastAsia="Times New Roman" w:hAnsi="Calibri" w:cs="Calibri"/>
                <w:bCs/>
                <w:iCs/>
                <w:sz w:val="20"/>
                <w:szCs w:val="20"/>
              </w:rPr>
              <w:t xml:space="preserve">  </w:t>
            </w:r>
            <w:r w:rsidRPr="009158B6">
              <w:rPr>
                <w:rFonts w:cstheme="minorHAnsi"/>
                <w:b/>
                <w:i/>
                <w:sz w:val="20"/>
                <w:szCs w:val="20"/>
                <w:u w:val="single"/>
                <w:lang w:val="en-US"/>
              </w:rPr>
              <w:t>(Prilog 12.)</w:t>
            </w:r>
          </w:p>
          <w:p w14:paraId="26CFE296" w14:textId="77777777" w:rsidR="00994F3E" w:rsidRPr="009158B6" w:rsidRDefault="00994F3E" w:rsidP="006C7017">
            <w:pPr>
              <w:keepNext/>
              <w:keepLines/>
              <w:numPr>
                <w:ilvl w:val="0"/>
                <w:numId w:val="4"/>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Vlasnici kritične infrastrukture </w:t>
            </w:r>
            <w:r w:rsidRPr="009158B6">
              <w:rPr>
                <w:rFonts w:cstheme="minorHAnsi"/>
                <w:b/>
                <w:i/>
                <w:sz w:val="20"/>
                <w:szCs w:val="20"/>
                <w:u w:val="single"/>
                <w:lang w:val="en-US"/>
              </w:rPr>
              <w:t>(Prilog 12.)</w:t>
            </w:r>
            <w:r w:rsidRPr="009158B6">
              <w:rPr>
                <w:rFonts w:ascii="Calibri" w:eastAsia="Times New Roman" w:hAnsi="Calibri" w:cs="Calibri"/>
                <w:bCs/>
                <w:iCs/>
                <w:sz w:val="20"/>
                <w:szCs w:val="20"/>
              </w:rPr>
              <w:t xml:space="preserve">  </w:t>
            </w:r>
          </w:p>
          <w:p w14:paraId="103468B7" w14:textId="77777777" w:rsidR="00994F3E" w:rsidRPr="009158B6" w:rsidRDefault="00994F3E" w:rsidP="006C7017">
            <w:pPr>
              <w:numPr>
                <w:ilvl w:val="0"/>
                <w:numId w:val="4"/>
              </w:numPr>
              <w:spacing w:after="0" w:line="240" w:lineRule="auto"/>
              <w:contextualSpacing/>
              <w:jc w:val="left"/>
              <w:rPr>
                <w:sz w:val="20"/>
                <w:szCs w:val="20"/>
                <w:lang w:val="en-US"/>
              </w:rPr>
            </w:pPr>
            <w:r w:rsidRPr="009158B6">
              <w:rPr>
                <w:rFonts w:ascii="Calibri" w:hAnsi="Calibri" w:cs="Calibri"/>
                <w:sz w:val="20"/>
                <w:szCs w:val="20"/>
                <w:lang w:val="en-US"/>
              </w:rPr>
              <w:t>HGSS – Stanica Koprivnica</w:t>
            </w:r>
            <w:r w:rsidRPr="009158B6">
              <w:rPr>
                <w:rFonts w:ascii="Calibri" w:hAnsi="Calibri" w:cs="Calibri"/>
                <w:b/>
                <w:i/>
                <w:sz w:val="20"/>
                <w:szCs w:val="20"/>
                <w:lang w:val="en-US"/>
              </w:rPr>
              <w:t xml:space="preserve"> </w:t>
            </w:r>
            <w:r w:rsidRPr="009158B6">
              <w:rPr>
                <w:rFonts w:ascii="Calibri" w:hAnsi="Calibri" w:cs="Calibri"/>
                <w:b/>
                <w:i/>
                <w:sz w:val="20"/>
                <w:szCs w:val="20"/>
                <w:u w:val="single"/>
                <w:lang w:val="en-US"/>
              </w:rPr>
              <w:t>(Prilog 8.)</w:t>
            </w:r>
          </w:p>
        </w:tc>
      </w:tr>
      <w:tr w:rsidR="00994F3E" w:rsidRPr="00DD0742" w14:paraId="47F1FCDA" w14:textId="77777777" w:rsidTr="00994F3E">
        <w:trPr>
          <w:trHeight w:val="294"/>
        </w:trPr>
        <w:tc>
          <w:tcPr>
            <w:tcW w:w="704" w:type="dxa"/>
            <w:vMerge w:val="restart"/>
            <w:shd w:val="clear" w:color="auto" w:fill="auto"/>
          </w:tcPr>
          <w:p w14:paraId="703DE8CF" w14:textId="77777777" w:rsidR="00994F3E" w:rsidRPr="00D27604" w:rsidRDefault="00994F3E" w:rsidP="006C7017">
            <w:pPr>
              <w:spacing w:after="0" w:line="240" w:lineRule="auto"/>
              <w:jc w:val="center"/>
              <w:rPr>
                <w:b/>
                <w:sz w:val="20"/>
                <w:szCs w:val="20"/>
              </w:rPr>
            </w:pPr>
            <w:r w:rsidRPr="00D27604">
              <w:rPr>
                <w:b/>
                <w:sz w:val="20"/>
                <w:szCs w:val="20"/>
              </w:rPr>
              <w:t>3.</w:t>
            </w:r>
          </w:p>
        </w:tc>
        <w:tc>
          <w:tcPr>
            <w:tcW w:w="2835" w:type="dxa"/>
            <w:vMerge w:val="restart"/>
            <w:shd w:val="clear" w:color="auto" w:fill="auto"/>
          </w:tcPr>
          <w:p w14:paraId="12194C0E" w14:textId="77777777" w:rsidR="00994F3E" w:rsidRPr="00D27604" w:rsidRDefault="00994F3E" w:rsidP="006C7017">
            <w:pPr>
              <w:spacing w:after="0" w:line="240" w:lineRule="auto"/>
              <w:rPr>
                <w:b/>
                <w:sz w:val="20"/>
                <w:szCs w:val="20"/>
              </w:rPr>
            </w:pPr>
            <w:r w:rsidRPr="00D27604">
              <w:rPr>
                <w:rFonts w:ascii="Calibri" w:hAnsi="Calibri" w:cs="Calibri"/>
                <w:b/>
                <w:sz w:val="20"/>
                <w:szCs w:val="20"/>
                <w:lang w:eastAsia="hr-HR"/>
              </w:rPr>
              <w:t>Načela za zaštitu ugroženih objekata kritične infrastrukture i obveze vlasnika kritične infrastrukture.</w:t>
            </w:r>
          </w:p>
        </w:tc>
        <w:tc>
          <w:tcPr>
            <w:tcW w:w="6955" w:type="dxa"/>
          </w:tcPr>
          <w:p w14:paraId="6F877C7D"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Vlasnici kritične infrastrukture.</w:t>
            </w:r>
          </w:p>
        </w:tc>
        <w:tc>
          <w:tcPr>
            <w:tcW w:w="3498" w:type="dxa"/>
            <w:shd w:val="clear" w:color="auto" w:fill="auto"/>
          </w:tcPr>
          <w:p w14:paraId="3BBFCB96" w14:textId="77777777" w:rsidR="00994F3E" w:rsidRPr="009158B6" w:rsidRDefault="00994F3E" w:rsidP="006C7017">
            <w:pPr>
              <w:numPr>
                <w:ilvl w:val="0"/>
                <w:numId w:val="5"/>
              </w:numPr>
              <w:spacing w:after="0" w:line="240" w:lineRule="auto"/>
              <w:contextualSpacing/>
              <w:jc w:val="left"/>
              <w:rPr>
                <w:sz w:val="20"/>
                <w:szCs w:val="20"/>
                <w:lang w:val="en-US"/>
              </w:rPr>
            </w:pPr>
            <w:r w:rsidRPr="009158B6">
              <w:rPr>
                <w:rFonts w:ascii="Calibri" w:hAnsi="Calibri" w:cs="Calibri"/>
                <w:sz w:val="20"/>
                <w:szCs w:val="20"/>
                <w:lang w:val="en-US"/>
              </w:rPr>
              <w:t xml:space="preserve">Vlasnici kritične infrastrukture </w:t>
            </w:r>
            <w:r w:rsidRPr="009158B6">
              <w:rPr>
                <w:rFonts w:cstheme="minorHAnsi"/>
                <w:b/>
                <w:i/>
                <w:sz w:val="20"/>
                <w:szCs w:val="20"/>
                <w:u w:val="single"/>
                <w:lang w:val="en-US"/>
              </w:rPr>
              <w:t>(Prilog 12.)</w:t>
            </w:r>
            <w:r w:rsidRPr="009158B6">
              <w:rPr>
                <w:rFonts w:ascii="Calibri" w:hAnsi="Calibri" w:cs="Calibri"/>
                <w:sz w:val="20"/>
                <w:szCs w:val="20"/>
                <w:lang w:val="en-US"/>
              </w:rPr>
              <w:t xml:space="preserve"> </w:t>
            </w:r>
          </w:p>
        </w:tc>
      </w:tr>
      <w:tr w:rsidR="00994F3E" w:rsidRPr="00DD0742" w14:paraId="1F99DEC4" w14:textId="77777777" w:rsidTr="00994F3E">
        <w:trPr>
          <w:trHeight w:val="294"/>
        </w:trPr>
        <w:tc>
          <w:tcPr>
            <w:tcW w:w="704" w:type="dxa"/>
            <w:vMerge/>
            <w:shd w:val="clear" w:color="auto" w:fill="auto"/>
          </w:tcPr>
          <w:p w14:paraId="297E1C5A"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66126469"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6AA3076E" w14:textId="77777777" w:rsidR="00994F3E" w:rsidRPr="00D27604" w:rsidRDefault="00994F3E" w:rsidP="006C7017">
            <w:pPr>
              <w:spacing w:after="0" w:line="240" w:lineRule="auto"/>
              <w:rPr>
                <w:sz w:val="20"/>
                <w:szCs w:val="20"/>
              </w:rPr>
            </w:pPr>
            <w:r w:rsidRPr="00D27604">
              <w:rPr>
                <w:sz w:val="20"/>
                <w:szCs w:val="20"/>
              </w:rPr>
              <w:t>Uspostava opskrbe električnom energijom.</w:t>
            </w:r>
          </w:p>
        </w:tc>
        <w:tc>
          <w:tcPr>
            <w:tcW w:w="3498" w:type="dxa"/>
            <w:shd w:val="clear" w:color="auto" w:fill="auto"/>
          </w:tcPr>
          <w:p w14:paraId="0B60E766" w14:textId="77777777" w:rsidR="00994F3E" w:rsidRPr="009158B6" w:rsidRDefault="00994F3E" w:rsidP="006C7017">
            <w:pPr>
              <w:numPr>
                <w:ilvl w:val="0"/>
                <w:numId w:val="6"/>
              </w:numPr>
              <w:spacing w:after="0" w:line="240" w:lineRule="auto"/>
              <w:contextualSpacing/>
              <w:jc w:val="left"/>
              <w:rPr>
                <w:sz w:val="20"/>
                <w:szCs w:val="20"/>
                <w:lang w:val="en-US"/>
              </w:rPr>
            </w:pPr>
            <w:r w:rsidRPr="009158B6">
              <w:rPr>
                <w:rFonts w:ascii="Calibri" w:hAnsi="Calibri" w:cs="Calibri"/>
                <w:sz w:val="20"/>
                <w:szCs w:val="20"/>
                <w:lang w:val="en-US"/>
              </w:rPr>
              <w:t xml:space="preserve">HEP ODS d.o.o. Elektra </w:t>
            </w:r>
            <w:r w:rsidR="004E4933" w:rsidRPr="009158B6">
              <w:rPr>
                <w:rFonts w:ascii="Calibri" w:hAnsi="Calibri" w:cs="Calibri"/>
                <w:sz w:val="20"/>
                <w:szCs w:val="20"/>
                <w:lang w:val="en-US"/>
              </w:rPr>
              <w:t>Bjelovar – Pogon Križevci</w:t>
            </w:r>
            <w:r w:rsidRPr="009158B6">
              <w:rPr>
                <w:rFonts w:ascii="Calibri" w:hAnsi="Calibri" w:cs="Calibri"/>
                <w:sz w:val="20"/>
                <w:szCs w:val="20"/>
                <w:lang w:val="en-US"/>
              </w:rPr>
              <w:t xml:space="preserve"> </w:t>
            </w:r>
            <w:r w:rsidRPr="009158B6">
              <w:rPr>
                <w:rFonts w:cstheme="minorHAnsi"/>
                <w:b/>
                <w:i/>
                <w:sz w:val="20"/>
                <w:szCs w:val="20"/>
                <w:u w:val="single"/>
                <w:lang w:val="en-US"/>
              </w:rPr>
              <w:t>(Prilog 12.)</w:t>
            </w:r>
          </w:p>
        </w:tc>
      </w:tr>
      <w:tr w:rsidR="00994F3E" w:rsidRPr="00DD0742" w14:paraId="749299DB" w14:textId="77777777" w:rsidTr="00994F3E">
        <w:trPr>
          <w:trHeight w:val="294"/>
        </w:trPr>
        <w:tc>
          <w:tcPr>
            <w:tcW w:w="704" w:type="dxa"/>
            <w:vMerge/>
            <w:shd w:val="clear" w:color="auto" w:fill="auto"/>
          </w:tcPr>
          <w:p w14:paraId="6D03CD35"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45E45973"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64485988" w14:textId="77777777" w:rsidR="00994F3E" w:rsidRPr="00D27604" w:rsidRDefault="00994F3E" w:rsidP="006C7017">
            <w:pPr>
              <w:spacing w:after="0" w:line="240" w:lineRule="auto"/>
              <w:rPr>
                <w:sz w:val="20"/>
                <w:szCs w:val="20"/>
              </w:rPr>
            </w:pPr>
            <w:r w:rsidRPr="00D27604">
              <w:rPr>
                <w:sz w:val="20"/>
                <w:szCs w:val="20"/>
              </w:rPr>
              <w:t>Redovna opskrba vodom.</w:t>
            </w:r>
          </w:p>
        </w:tc>
        <w:tc>
          <w:tcPr>
            <w:tcW w:w="3498" w:type="dxa"/>
            <w:shd w:val="clear" w:color="auto" w:fill="auto"/>
          </w:tcPr>
          <w:p w14:paraId="469F9E8E" w14:textId="77777777" w:rsidR="00994F3E" w:rsidRPr="009158B6" w:rsidRDefault="0070708F" w:rsidP="006C7017">
            <w:pPr>
              <w:numPr>
                <w:ilvl w:val="0"/>
                <w:numId w:val="7"/>
              </w:numPr>
              <w:spacing w:after="0" w:line="240" w:lineRule="auto"/>
              <w:contextualSpacing/>
              <w:jc w:val="left"/>
              <w:rPr>
                <w:sz w:val="20"/>
                <w:szCs w:val="20"/>
                <w:lang w:val="en-US"/>
              </w:rPr>
            </w:pPr>
            <w:r w:rsidRPr="009158B6">
              <w:rPr>
                <w:rFonts w:ascii="Calibri" w:hAnsi="Calibri" w:cs="Calibri"/>
                <w:sz w:val="20"/>
                <w:szCs w:val="20"/>
                <w:lang w:val="en-US"/>
              </w:rPr>
              <w:t>Vodne usluge</w:t>
            </w:r>
            <w:r w:rsidR="00994F3E" w:rsidRPr="009158B6">
              <w:rPr>
                <w:rFonts w:ascii="Calibri" w:hAnsi="Calibri" w:cs="Calibri"/>
                <w:sz w:val="20"/>
                <w:szCs w:val="20"/>
                <w:lang w:val="en-US"/>
              </w:rPr>
              <w:t xml:space="preserve"> d.o.o.</w:t>
            </w:r>
            <w:r w:rsidRPr="009158B6">
              <w:rPr>
                <w:rFonts w:ascii="Calibri" w:hAnsi="Calibri" w:cs="Calibri"/>
                <w:sz w:val="20"/>
                <w:szCs w:val="20"/>
                <w:lang w:val="en-US"/>
              </w:rPr>
              <w:t xml:space="preserve"> Križevci</w:t>
            </w:r>
            <w:r w:rsidR="00994F3E" w:rsidRPr="009158B6">
              <w:rPr>
                <w:rFonts w:ascii="Calibri" w:hAnsi="Calibri" w:cs="Calibri"/>
                <w:sz w:val="20"/>
                <w:szCs w:val="20"/>
                <w:lang w:val="en-US"/>
              </w:rPr>
              <w:t xml:space="preserve"> </w:t>
            </w:r>
            <w:r w:rsidR="00994F3E" w:rsidRPr="009158B6">
              <w:rPr>
                <w:rFonts w:cstheme="minorHAnsi"/>
                <w:b/>
                <w:i/>
                <w:sz w:val="20"/>
                <w:szCs w:val="20"/>
                <w:u w:val="single"/>
                <w:lang w:val="en-US"/>
              </w:rPr>
              <w:t>(Prilog 12.)</w:t>
            </w:r>
          </w:p>
        </w:tc>
      </w:tr>
      <w:tr w:rsidR="00994F3E" w:rsidRPr="00DD0742" w14:paraId="2FD1ABFA" w14:textId="77777777" w:rsidTr="0070708F">
        <w:trPr>
          <w:trHeight w:val="294"/>
        </w:trPr>
        <w:tc>
          <w:tcPr>
            <w:tcW w:w="704" w:type="dxa"/>
            <w:vMerge/>
            <w:shd w:val="clear" w:color="auto" w:fill="auto"/>
          </w:tcPr>
          <w:p w14:paraId="37255275"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2DD91B8F"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7D031A9B" w14:textId="77777777" w:rsidR="00994F3E" w:rsidRPr="00D27604" w:rsidRDefault="00994F3E" w:rsidP="006C7017">
            <w:pPr>
              <w:spacing w:after="0" w:line="240" w:lineRule="auto"/>
              <w:rPr>
                <w:sz w:val="20"/>
                <w:szCs w:val="20"/>
              </w:rPr>
            </w:pPr>
            <w:r w:rsidRPr="00D27604">
              <w:rPr>
                <w:sz w:val="20"/>
                <w:szCs w:val="20"/>
              </w:rPr>
              <w:t>Popravak telefonske infrastrukture (područne centrale, mjesne centrale, repetitori, stupovi nadzemne telefonske mreže).</w:t>
            </w:r>
          </w:p>
        </w:tc>
        <w:tc>
          <w:tcPr>
            <w:tcW w:w="3498" w:type="dxa"/>
            <w:shd w:val="clear" w:color="auto" w:fill="auto"/>
          </w:tcPr>
          <w:p w14:paraId="7B20AE75" w14:textId="77777777" w:rsidR="00994F3E" w:rsidRPr="009158B6" w:rsidRDefault="00994F3E" w:rsidP="006C7017">
            <w:pPr>
              <w:numPr>
                <w:ilvl w:val="0"/>
                <w:numId w:val="8"/>
              </w:numPr>
              <w:spacing w:after="0" w:line="240" w:lineRule="auto"/>
              <w:contextualSpacing/>
              <w:jc w:val="left"/>
              <w:rPr>
                <w:sz w:val="20"/>
                <w:szCs w:val="20"/>
                <w:lang w:val="en-US"/>
              </w:rPr>
            </w:pPr>
            <w:r w:rsidRPr="009158B6">
              <w:rPr>
                <w:rFonts w:ascii="Calibri" w:hAnsi="Calibri" w:cs="Calibri"/>
                <w:sz w:val="20"/>
                <w:szCs w:val="20"/>
                <w:lang w:val="en-US"/>
              </w:rPr>
              <w:t xml:space="preserve">Hrvatski telekom d.d. </w:t>
            </w:r>
            <w:r w:rsidRPr="009158B6">
              <w:rPr>
                <w:rFonts w:cstheme="minorHAnsi"/>
                <w:b/>
                <w:i/>
                <w:sz w:val="20"/>
                <w:szCs w:val="20"/>
                <w:u w:val="single"/>
                <w:lang w:val="en-US"/>
              </w:rPr>
              <w:t>(Prilog 12.)</w:t>
            </w:r>
          </w:p>
        </w:tc>
      </w:tr>
      <w:tr w:rsidR="00994F3E" w:rsidRPr="00DD0742" w14:paraId="286D6B38" w14:textId="77777777" w:rsidTr="0070708F">
        <w:trPr>
          <w:trHeight w:val="294"/>
        </w:trPr>
        <w:tc>
          <w:tcPr>
            <w:tcW w:w="704" w:type="dxa"/>
            <w:vMerge/>
            <w:shd w:val="clear" w:color="auto" w:fill="auto"/>
          </w:tcPr>
          <w:p w14:paraId="19BF57D6"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5C996131"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03327457" w14:textId="77777777" w:rsidR="00994F3E" w:rsidRPr="00D27604" w:rsidRDefault="00994F3E" w:rsidP="006C7017">
            <w:pPr>
              <w:spacing w:after="0" w:line="240" w:lineRule="auto"/>
              <w:rPr>
                <w:sz w:val="20"/>
                <w:szCs w:val="20"/>
              </w:rPr>
            </w:pPr>
            <w:r w:rsidRPr="00D27604">
              <w:rPr>
                <w:sz w:val="20"/>
                <w:szCs w:val="20"/>
              </w:rPr>
              <w:t>Popravak prometnica.</w:t>
            </w:r>
          </w:p>
        </w:tc>
        <w:tc>
          <w:tcPr>
            <w:tcW w:w="3498" w:type="dxa"/>
            <w:shd w:val="clear" w:color="auto" w:fill="auto"/>
          </w:tcPr>
          <w:p w14:paraId="41A5D16C" w14:textId="77777777" w:rsidR="00994F3E" w:rsidRPr="009158B6" w:rsidRDefault="00994F3E" w:rsidP="006C7017">
            <w:pPr>
              <w:keepNext/>
              <w:keepLines/>
              <w:numPr>
                <w:ilvl w:val="0"/>
                <w:numId w:val="9"/>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Županijska uprava za ceste Koprivničko - križevačke županije </w:t>
            </w:r>
            <w:r w:rsidRPr="009158B6">
              <w:rPr>
                <w:rFonts w:cstheme="minorHAnsi"/>
                <w:b/>
                <w:i/>
                <w:sz w:val="20"/>
                <w:szCs w:val="20"/>
                <w:u w:val="single"/>
                <w:lang w:val="en-US"/>
              </w:rPr>
              <w:t>(Prilog 12.)</w:t>
            </w:r>
          </w:p>
          <w:p w14:paraId="115FEF56" w14:textId="77777777" w:rsidR="00994F3E" w:rsidRPr="009158B6" w:rsidRDefault="00994F3E" w:rsidP="006C7017">
            <w:pPr>
              <w:numPr>
                <w:ilvl w:val="0"/>
                <w:numId w:val="9"/>
              </w:numPr>
              <w:spacing w:after="0" w:line="240" w:lineRule="auto"/>
              <w:contextualSpacing/>
              <w:jc w:val="left"/>
              <w:rPr>
                <w:sz w:val="20"/>
                <w:szCs w:val="20"/>
                <w:lang w:val="en-US"/>
              </w:rPr>
            </w:pPr>
            <w:proofErr w:type="gramStart"/>
            <w:r w:rsidRPr="009158B6">
              <w:rPr>
                <w:rFonts w:ascii="Calibri" w:hAnsi="Calibri" w:cs="Calibri"/>
                <w:sz w:val="20"/>
                <w:szCs w:val="20"/>
                <w:lang w:val="en-US"/>
              </w:rPr>
              <w:t xml:space="preserve">Općina  </w:t>
            </w:r>
            <w:r w:rsidRPr="009158B6">
              <w:rPr>
                <w:rFonts w:ascii="Calibri" w:hAnsi="Calibri" w:cs="Calibri"/>
                <w:b/>
                <w:i/>
                <w:sz w:val="20"/>
                <w:szCs w:val="20"/>
                <w:u w:val="single"/>
                <w:lang w:val="en-US"/>
              </w:rPr>
              <w:t>(</w:t>
            </w:r>
            <w:proofErr w:type="gramEnd"/>
            <w:r w:rsidRPr="009158B6">
              <w:rPr>
                <w:rFonts w:ascii="Calibri" w:hAnsi="Calibri" w:cs="Calibri"/>
                <w:b/>
                <w:i/>
                <w:sz w:val="20"/>
                <w:szCs w:val="20"/>
                <w:u w:val="single"/>
                <w:lang w:val="en-US"/>
              </w:rPr>
              <w:t>Prilog 13.)</w:t>
            </w:r>
          </w:p>
        </w:tc>
      </w:tr>
      <w:tr w:rsidR="00994F3E" w:rsidRPr="00DD0742" w14:paraId="1FC8E3B5" w14:textId="77777777" w:rsidTr="00994F3E">
        <w:trPr>
          <w:trHeight w:val="255"/>
        </w:trPr>
        <w:tc>
          <w:tcPr>
            <w:tcW w:w="704" w:type="dxa"/>
            <w:vMerge w:val="restart"/>
            <w:shd w:val="clear" w:color="auto" w:fill="auto"/>
          </w:tcPr>
          <w:p w14:paraId="08B706EF" w14:textId="77777777" w:rsidR="00994F3E" w:rsidRPr="00D27604" w:rsidRDefault="00994F3E" w:rsidP="006C7017">
            <w:pPr>
              <w:spacing w:after="0" w:line="240" w:lineRule="auto"/>
              <w:jc w:val="center"/>
              <w:rPr>
                <w:b/>
                <w:sz w:val="20"/>
                <w:szCs w:val="20"/>
              </w:rPr>
            </w:pPr>
            <w:r w:rsidRPr="00D27604">
              <w:rPr>
                <w:b/>
                <w:sz w:val="20"/>
                <w:szCs w:val="20"/>
              </w:rPr>
              <w:t>4.</w:t>
            </w:r>
          </w:p>
        </w:tc>
        <w:tc>
          <w:tcPr>
            <w:tcW w:w="2835" w:type="dxa"/>
            <w:vMerge w:val="restart"/>
            <w:shd w:val="clear" w:color="auto" w:fill="auto"/>
          </w:tcPr>
          <w:p w14:paraId="7091AC27" w14:textId="77777777" w:rsidR="00994F3E" w:rsidRPr="00D27604" w:rsidRDefault="00994F3E" w:rsidP="006C7017">
            <w:pPr>
              <w:spacing w:after="0" w:line="240" w:lineRule="auto"/>
              <w:rPr>
                <w:b/>
                <w:sz w:val="20"/>
                <w:szCs w:val="20"/>
              </w:rPr>
            </w:pPr>
            <w:r w:rsidRPr="00D27604">
              <w:rPr>
                <w:rFonts w:ascii="Calibri" w:hAnsi="Calibri" w:cs="Calibri"/>
                <w:b/>
                <w:sz w:val="20"/>
                <w:szCs w:val="20"/>
                <w:lang w:eastAsia="hr-HR"/>
              </w:rPr>
              <w:t>Organizacija pružanja drugih mjera civilne zaštite tijekom reagiranja sustava civilne zaštite u poplavama (uključujući evakuaciju i zbrinjavanje).</w:t>
            </w:r>
          </w:p>
        </w:tc>
        <w:tc>
          <w:tcPr>
            <w:tcW w:w="6955" w:type="dxa"/>
          </w:tcPr>
          <w:p w14:paraId="1F865040" w14:textId="77777777" w:rsidR="00994F3E" w:rsidRPr="00D27604" w:rsidRDefault="00994F3E" w:rsidP="006C7017">
            <w:pPr>
              <w:spacing w:after="0" w:line="240" w:lineRule="auto"/>
              <w:rPr>
                <w:sz w:val="20"/>
                <w:szCs w:val="20"/>
              </w:rPr>
            </w:pPr>
            <w:r w:rsidRPr="00D27604">
              <w:rPr>
                <w:rFonts w:cstheme="minorHAnsi"/>
                <w:sz w:val="20"/>
                <w:szCs w:val="20"/>
              </w:rPr>
              <w:t>Pružanje prve medicinske pomoći unesrećenima.</w:t>
            </w:r>
          </w:p>
        </w:tc>
        <w:tc>
          <w:tcPr>
            <w:tcW w:w="3498" w:type="dxa"/>
          </w:tcPr>
          <w:p w14:paraId="7EC1794B" w14:textId="77777777" w:rsidR="00994F3E" w:rsidRPr="009158B6" w:rsidRDefault="00994F3E" w:rsidP="006C7017">
            <w:pPr>
              <w:keepNext/>
              <w:keepLines/>
              <w:numPr>
                <w:ilvl w:val="0"/>
                <w:numId w:val="14"/>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Zavod za hitnu medicinu Koprivničko - križevačke županije – Ispostava Koprivnica </w:t>
            </w:r>
            <w:r w:rsidRPr="009158B6">
              <w:rPr>
                <w:rFonts w:ascii="Calibri" w:eastAsia="Times New Roman" w:hAnsi="Calibri" w:cs="Calibri"/>
                <w:b/>
                <w:bCs/>
                <w:i/>
                <w:iCs/>
                <w:sz w:val="20"/>
                <w:szCs w:val="20"/>
                <w:u w:val="single"/>
              </w:rPr>
              <w:t>(Prilog 11.)</w:t>
            </w:r>
          </w:p>
          <w:p w14:paraId="5F572E7A" w14:textId="77777777" w:rsidR="00994F3E" w:rsidRPr="009158B6" w:rsidRDefault="00994F3E" w:rsidP="006C7017">
            <w:pPr>
              <w:keepNext/>
              <w:keepLines/>
              <w:numPr>
                <w:ilvl w:val="0"/>
                <w:numId w:val="14"/>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Dom zdravlja K</w:t>
            </w:r>
            <w:r w:rsidR="0070708F" w:rsidRPr="009158B6">
              <w:rPr>
                <w:rFonts w:ascii="Calibri" w:eastAsia="Times New Roman" w:hAnsi="Calibri" w:cs="Calibri"/>
                <w:bCs/>
                <w:iCs/>
                <w:sz w:val="20"/>
                <w:szCs w:val="20"/>
              </w:rPr>
              <w:t>riževci</w:t>
            </w:r>
            <w:r w:rsidRPr="009158B6">
              <w:rPr>
                <w:rFonts w:ascii="Calibri" w:eastAsia="Times New Roman" w:hAnsi="Calibri" w:cs="Calibri"/>
                <w:bCs/>
                <w:iCs/>
                <w:sz w:val="20"/>
                <w:szCs w:val="20"/>
              </w:rPr>
              <w:t xml:space="preserve"> </w:t>
            </w:r>
            <w:r w:rsidRPr="009158B6">
              <w:rPr>
                <w:rFonts w:ascii="Calibri" w:eastAsia="Times New Roman" w:hAnsi="Calibri" w:cs="Calibri"/>
                <w:b/>
                <w:bCs/>
                <w:i/>
                <w:iCs/>
                <w:sz w:val="20"/>
                <w:szCs w:val="20"/>
                <w:u w:val="single"/>
              </w:rPr>
              <w:t>(Prilog 11.)</w:t>
            </w:r>
          </w:p>
          <w:p w14:paraId="2E9EDE74" w14:textId="77777777" w:rsidR="00994F3E" w:rsidRPr="009158B6" w:rsidRDefault="00994F3E" w:rsidP="006C7017">
            <w:pPr>
              <w:numPr>
                <w:ilvl w:val="0"/>
                <w:numId w:val="14"/>
              </w:numPr>
              <w:spacing w:after="0" w:line="240" w:lineRule="auto"/>
              <w:contextualSpacing/>
              <w:jc w:val="left"/>
              <w:rPr>
                <w:sz w:val="20"/>
                <w:szCs w:val="20"/>
                <w:lang w:val="en-US"/>
              </w:rPr>
            </w:pPr>
            <w:r w:rsidRPr="009158B6">
              <w:rPr>
                <w:rFonts w:ascii="Calibri" w:hAnsi="Calibri" w:cs="Calibri"/>
                <w:sz w:val="20"/>
                <w:szCs w:val="20"/>
                <w:lang w:val="en-US"/>
              </w:rPr>
              <w:t xml:space="preserve">HGSS – Stanica Koprivnica </w:t>
            </w:r>
            <w:r w:rsidRPr="009158B6">
              <w:rPr>
                <w:rFonts w:ascii="Calibri" w:hAnsi="Calibri" w:cs="Calibri"/>
                <w:b/>
                <w:i/>
                <w:sz w:val="20"/>
                <w:szCs w:val="20"/>
                <w:u w:val="single"/>
                <w:lang w:val="en-US"/>
              </w:rPr>
              <w:t>(Prilog 8.)</w:t>
            </w:r>
            <w:r w:rsidRPr="009158B6">
              <w:rPr>
                <w:rFonts w:ascii="Calibri" w:hAnsi="Calibri" w:cs="Calibri"/>
                <w:sz w:val="20"/>
                <w:szCs w:val="20"/>
                <w:lang w:val="en-US"/>
              </w:rPr>
              <w:t xml:space="preserve"> </w:t>
            </w:r>
          </w:p>
        </w:tc>
      </w:tr>
      <w:tr w:rsidR="00994F3E" w:rsidRPr="00DD0742" w14:paraId="4DD7C1FD" w14:textId="77777777" w:rsidTr="00994F3E">
        <w:trPr>
          <w:trHeight w:val="250"/>
        </w:trPr>
        <w:tc>
          <w:tcPr>
            <w:tcW w:w="704" w:type="dxa"/>
            <w:vMerge/>
            <w:shd w:val="clear" w:color="auto" w:fill="auto"/>
          </w:tcPr>
          <w:p w14:paraId="78D448E1"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02FCCD70"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3761F22B"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Stožer prikuplja informacije o stoci i domaćim životinjama koje su bez nadzora.</w:t>
            </w:r>
          </w:p>
          <w:p w14:paraId="4394231B" w14:textId="77777777" w:rsidR="00994F3E" w:rsidRPr="00D27604" w:rsidRDefault="00994F3E" w:rsidP="006C7017">
            <w:pPr>
              <w:widowControl w:val="0"/>
              <w:tabs>
                <w:tab w:val="left" w:pos="720"/>
              </w:tabs>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Načelnik stožera zatražiti će se podatke od općinskih načelnika i predsjednika Mjesnih odbora.</w:t>
            </w:r>
          </w:p>
          <w:p w14:paraId="2513983B" w14:textId="77777777" w:rsidR="00994F3E" w:rsidRPr="00D27604" w:rsidRDefault="00994F3E" w:rsidP="006C7017">
            <w:pPr>
              <w:widowControl w:val="0"/>
              <w:tabs>
                <w:tab w:val="left" w:pos="720"/>
              </w:tabs>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Nadležnost za:</w:t>
            </w:r>
          </w:p>
          <w:p w14:paraId="7BC3C59A" w14:textId="77777777" w:rsidR="00994F3E" w:rsidRPr="00D27604" w:rsidRDefault="00994F3E" w:rsidP="006C7017">
            <w:pPr>
              <w:widowControl w:val="0"/>
              <w:numPr>
                <w:ilvl w:val="0"/>
                <w:numId w:val="10"/>
              </w:numPr>
              <w:autoSpaceDE w:val="0"/>
              <w:autoSpaceDN w:val="0"/>
              <w:adjustRightInd w:val="0"/>
              <w:spacing w:after="0" w:line="240" w:lineRule="auto"/>
              <w:rPr>
                <w:rFonts w:cstheme="minorHAnsi"/>
                <w:sz w:val="20"/>
                <w:szCs w:val="20"/>
                <w:lang w:val="en-US"/>
              </w:rPr>
            </w:pPr>
            <w:r w:rsidRPr="00D27604">
              <w:rPr>
                <w:rFonts w:cstheme="minorHAnsi"/>
                <w:sz w:val="20"/>
                <w:szCs w:val="20"/>
                <w:lang w:val="en-US"/>
              </w:rPr>
              <w:t>praćenje stanja i provođenje aktivnosti na sprječavanju nastanka ili širenja zaraznih bolesti;</w:t>
            </w:r>
          </w:p>
          <w:p w14:paraId="2080B1AA" w14:textId="77777777" w:rsidR="00994F3E" w:rsidRPr="00D27604" w:rsidRDefault="00994F3E" w:rsidP="006C7017">
            <w:pPr>
              <w:widowControl w:val="0"/>
              <w:numPr>
                <w:ilvl w:val="0"/>
                <w:numId w:val="10"/>
              </w:numPr>
              <w:autoSpaceDE w:val="0"/>
              <w:autoSpaceDN w:val="0"/>
              <w:adjustRightInd w:val="0"/>
              <w:spacing w:after="0" w:line="240" w:lineRule="auto"/>
              <w:rPr>
                <w:rFonts w:cstheme="minorHAnsi"/>
                <w:sz w:val="20"/>
                <w:szCs w:val="20"/>
                <w:lang w:val="en-US"/>
              </w:rPr>
            </w:pPr>
            <w:r w:rsidRPr="00D27604">
              <w:rPr>
                <w:rFonts w:cstheme="minorHAnsi"/>
                <w:sz w:val="20"/>
                <w:szCs w:val="20"/>
                <w:lang w:val="en-US"/>
              </w:rPr>
              <w:lastRenderedPageBreak/>
              <w:t>nadzor nad prometom i distribucijom namirnica životinjskog porijekla</w:t>
            </w:r>
          </w:p>
          <w:p w14:paraId="042C7F08" w14:textId="77777777" w:rsidR="00994F3E" w:rsidRPr="00D27604" w:rsidRDefault="00994F3E" w:rsidP="006C7017">
            <w:pPr>
              <w:widowControl w:val="0"/>
              <w:numPr>
                <w:ilvl w:val="0"/>
                <w:numId w:val="10"/>
              </w:numPr>
              <w:autoSpaceDE w:val="0"/>
              <w:autoSpaceDN w:val="0"/>
              <w:adjustRightInd w:val="0"/>
              <w:spacing w:after="0" w:line="240" w:lineRule="auto"/>
              <w:rPr>
                <w:rFonts w:cstheme="minorHAnsi"/>
                <w:sz w:val="20"/>
                <w:szCs w:val="20"/>
                <w:lang w:val="en-US"/>
              </w:rPr>
            </w:pPr>
            <w:r w:rsidRPr="00D27604">
              <w:rPr>
                <w:rFonts w:cstheme="minorHAnsi"/>
                <w:sz w:val="20"/>
                <w:szCs w:val="20"/>
                <w:lang w:val="en-US"/>
              </w:rPr>
              <w:t>prikupljanje i zbrinjavanje životinja; liječenje, klanje ili eutanazija životinja;</w:t>
            </w:r>
          </w:p>
          <w:p w14:paraId="3A121931" w14:textId="77777777" w:rsidR="00994F3E" w:rsidRPr="00D27604" w:rsidRDefault="00994F3E" w:rsidP="006C7017">
            <w:pPr>
              <w:spacing w:after="0" w:line="240" w:lineRule="auto"/>
              <w:rPr>
                <w:sz w:val="20"/>
                <w:szCs w:val="20"/>
              </w:rPr>
            </w:pPr>
            <w:r w:rsidRPr="00D27604">
              <w:rPr>
                <w:rFonts w:cstheme="minorHAnsi"/>
                <w:sz w:val="20"/>
                <w:szCs w:val="20"/>
              </w:rPr>
              <w:t>i druge provedbene aktivnosti imaju veterinarske organizacije koje djeluju na prostoru Općine.</w:t>
            </w:r>
          </w:p>
        </w:tc>
        <w:tc>
          <w:tcPr>
            <w:tcW w:w="3498" w:type="dxa"/>
          </w:tcPr>
          <w:p w14:paraId="635D4AFC" w14:textId="77777777" w:rsidR="00994F3E" w:rsidRPr="009158B6" w:rsidRDefault="00994F3E" w:rsidP="006C7017">
            <w:pPr>
              <w:keepNext/>
              <w:keepLines/>
              <w:numPr>
                <w:ilvl w:val="0"/>
                <w:numId w:val="15"/>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lastRenderedPageBreak/>
              <w:t xml:space="preserve">Udruge građana </w:t>
            </w:r>
            <w:r w:rsidRPr="009158B6">
              <w:rPr>
                <w:rFonts w:ascii="Calibri" w:eastAsia="Times New Roman" w:hAnsi="Calibri" w:cs="Calibri"/>
                <w:b/>
                <w:bCs/>
                <w:i/>
                <w:iCs/>
                <w:sz w:val="20"/>
                <w:szCs w:val="20"/>
                <w:u w:val="single"/>
              </w:rPr>
              <w:t>(Prilog 7.)</w:t>
            </w:r>
          </w:p>
          <w:p w14:paraId="0D128BC1" w14:textId="77777777" w:rsidR="00994F3E" w:rsidRPr="009158B6" w:rsidRDefault="00994F3E" w:rsidP="006C7017">
            <w:pPr>
              <w:keepNext/>
              <w:keepLines/>
              <w:numPr>
                <w:ilvl w:val="0"/>
                <w:numId w:val="15"/>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Koordinatori na lokaciji </w:t>
            </w:r>
            <w:r w:rsidRPr="009158B6">
              <w:rPr>
                <w:rFonts w:ascii="Calibri" w:eastAsia="Times New Roman" w:hAnsi="Calibri" w:cs="Calibri"/>
                <w:b/>
                <w:bCs/>
                <w:i/>
                <w:iCs/>
                <w:sz w:val="20"/>
                <w:szCs w:val="20"/>
                <w:u w:val="single"/>
              </w:rPr>
              <w:t>(Prilog 3.)</w:t>
            </w:r>
          </w:p>
          <w:p w14:paraId="1B88154D" w14:textId="77777777" w:rsidR="00994F3E" w:rsidRPr="009158B6" w:rsidRDefault="00994F3E" w:rsidP="006C7017">
            <w:pPr>
              <w:keepNext/>
              <w:keepLines/>
              <w:numPr>
                <w:ilvl w:val="0"/>
                <w:numId w:val="15"/>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Veterinarska stanica</w:t>
            </w:r>
            <w:r w:rsidR="0070708F" w:rsidRPr="009158B6">
              <w:rPr>
                <w:rFonts w:ascii="Calibri" w:eastAsia="Times New Roman" w:hAnsi="Calibri" w:cs="Calibri"/>
                <w:bCs/>
                <w:iCs/>
                <w:sz w:val="20"/>
                <w:szCs w:val="20"/>
              </w:rPr>
              <w:t xml:space="preserve"> Križevci</w:t>
            </w:r>
            <w:r w:rsidRPr="009158B6">
              <w:rPr>
                <w:rFonts w:ascii="Calibri" w:eastAsia="Times New Roman" w:hAnsi="Calibri" w:cs="Calibri"/>
                <w:bCs/>
                <w:iCs/>
                <w:sz w:val="20"/>
                <w:szCs w:val="20"/>
              </w:rPr>
              <w:t xml:space="preserve"> d.o.o. </w:t>
            </w:r>
            <w:r w:rsidRPr="009158B6">
              <w:rPr>
                <w:rFonts w:ascii="Calibri" w:eastAsia="Times New Roman" w:hAnsi="Calibri" w:cs="Calibri"/>
                <w:b/>
                <w:bCs/>
                <w:i/>
                <w:iCs/>
                <w:sz w:val="20"/>
                <w:szCs w:val="20"/>
                <w:u w:val="single"/>
              </w:rPr>
              <w:t>(Prilog 11.)</w:t>
            </w:r>
            <w:r w:rsidRPr="009158B6">
              <w:rPr>
                <w:rFonts w:ascii="Calibri" w:eastAsia="Times New Roman" w:hAnsi="Calibri" w:cs="Calibri"/>
                <w:bCs/>
                <w:iCs/>
                <w:sz w:val="20"/>
                <w:szCs w:val="20"/>
              </w:rPr>
              <w:t xml:space="preserve"> </w:t>
            </w:r>
          </w:p>
          <w:p w14:paraId="4EA5E890" w14:textId="77777777" w:rsidR="00994F3E" w:rsidRPr="009158B6" w:rsidRDefault="00994F3E" w:rsidP="006C7017">
            <w:pPr>
              <w:spacing w:after="0" w:line="240" w:lineRule="auto"/>
              <w:ind w:left="720"/>
              <w:contextualSpacing/>
              <w:jc w:val="left"/>
              <w:rPr>
                <w:sz w:val="20"/>
                <w:szCs w:val="20"/>
                <w:lang w:val="en-US"/>
              </w:rPr>
            </w:pPr>
          </w:p>
        </w:tc>
      </w:tr>
      <w:tr w:rsidR="00994F3E" w:rsidRPr="00DD0742" w14:paraId="3C794612" w14:textId="77777777" w:rsidTr="0070708F">
        <w:trPr>
          <w:trHeight w:val="250"/>
        </w:trPr>
        <w:tc>
          <w:tcPr>
            <w:tcW w:w="704" w:type="dxa"/>
            <w:vMerge/>
            <w:shd w:val="clear" w:color="auto" w:fill="auto"/>
          </w:tcPr>
          <w:p w14:paraId="6939F367"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6F3BB738"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60F0C266" w14:textId="77777777" w:rsidR="00994F3E" w:rsidRPr="00D27604" w:rsidRDefault="00994F3E" w:rsidP="006C7017">
            <w:pPr>
              <w:spacing w:after="0" w:line="240" w:lineRule="auto"/>
              <w:rPr>
                <w:sz w:val="20"/>
                <w:szCs w:val="20"/>
              </w:rPr>
            </w:pPr>
            <w:r w:rsidRPr="00D27604">
              <w:rPr>
                <w:rFonts w:cstheme="minorHAnsi"/>
                <w:sz w:val="20"/>
                <w:szCs w:val="20"/>
              </w:rPr>
              <w:t>Pružanje psihološke potpore.</w:t>
            </w:r>
          </w:p>
        </w:tc>
        <w:tc>
          <w:tcPr>
            <w:tcW w:w="3498" w:type="dxa"/>
            <w:shd w:val="clear" w:color="auto" w:fill="auto"/>
          </w:tcPr>
          <w:p w14:paraId="0F5EA1FE" w14:textId="77777777" w:rsidR="00994F3E" w:rsidRPr="009158B6" w:rsidRDefault="00994F3E" w:rsidP="006C7017">
            <w:pPr>
              <w:numPr>
                <w:ilvl w:val="0"/>
                <w:numId w:val="16"/>
              </w:numPr>
              <w:spacing w:after="0" w:line="240" w:lineRule="auto"/>
              <w:contextualSpacing/>
              <w:jc w:val="left"/>
              <w:rPr>
                <w:sz w:val="20"/>
                <w:szCs w:val="20"/>
                <w:lang w:val="en-US"/>
              </w:rPr>
            </w:pPr>
            <w:r w:rsidRPr="009158B6">
              <w:rPr>
                <w:rFonts w:ascii="Calibri" w:hAnsi="Calibri" w:cs="Calibri"/>
                <w:sz w:val="20"/>
                <w:szCs w:val="20"/>
                <w:lang w:val="en-US"/>
              </w:rPr>
              <w:t xml:space="preserve">Centar za socijalnu skrb </w:t>
            </w:r>
            <w:r w:rsidR="0070708F" w:rsidRPr="009158B6">
              <w:rPr>
                <w:rFonts w:ascii="Calibri" w:hAnsi="Calibri" w:cs="Calibri"/>
                <w:sz w:val="20"/>
                <w:szCs w:val="20"/>
                <w:lang w:val="en-US"/>
              </w:rPr>
              <w:t>Križevci</w:t>
            </w:r>
            <w:r w:rsidRPr="009158B6">
              <w:rPr>
                <w:rFonts w:ascii="Calibri" w:hAnsi="Calibri" w:cs="Calibri"/>
                <w:sz w:val="20"/>
                <w:szCs w:val="20"/>
                <w:lang w:val="en-US"/>
              </w:rPr>
              <w:t xml:space="preserve"> </w:t>
            </w:r>
            <w:r w:rsidRPr="009158B6">
              <w:rPr>
                <w:rFonts w:cstheme="minorHAnsi"/>
                <w:b/>
                <w:i/>
                <w:sz w:val="20"/>
                <w:szCs w:val="20"/>
                <w:u w:val="single"/>
                <w:lang w:val="en-US"/>
              </w:rPr>
              <w:t>(Prilog 12.)</w:t>
            </w:r>
          </w:p>
        </w:tc>
      </w:tr>
      <w:tr w:rsidR="00994F3E" w:rsidRPr="00DD0742" w14:paraId="3C0954FC" w14:textId="77777777" w:rsidTr="0070708F">
        <w:trPr>
          <w:trHeight w:val="250"/>
        </w:trPr>
        <w:tc>
          <w:tcPr>
            <w:tcW w:w="704" w:type="dxa"/>
            <w:vMerge/>
            <w:shd w:val="clear" w:color="auto" w:fill="auto"/>
          </w:tcPr>
          <w:p w14:paraId="1381EE3E"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7A9D81DC"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078BBDC0" w14:textId="77777777" w:rsidR="00994F3E" w:rsidRPr="00D27604" w:rsidRDefault="00994F3E" w:rsidP="006C7017">
            <w:pPr>
              <w:spacing w:after="0" w:line="240" w:lineRule="auto"/>
              <w:rPr>
                <w:sz w:val="20"/>
                <w:szCs w:val="20"/>
              </w:rPr>
            </w:pPr>
            <w:r w:rsidRPr="00D27604">
              <w:rPr>
                <w:rFonts w:cstheme="minorHAnsi"/>
                <w:sz w:val="20"/>
                <w:szCs w:val="20"/>
              </w:rPr>
              <w:t>Opskrba sanitetskim materijalom i opremom.</w:t>
            </w:r>
          </w:p>
        </w:tc>
        <w:tc>
          <w:tcPr>
            <w:tcW w:w="3498" w:type="dxa"/>
            <w:shd w:val="clear" w:color="auto" w:fill="auto"/>
          </w:tcPr>
          <w:p w14:paraId="16FB26B9" w14:textId="77777777" w:rsidR="00994F3E" w:rsidRPr="009158B6" w:rsidRDefault="00994F3E" w:rsidP="006C7017">
            <w:pPr>
              <w:numPr>
                <w:ilvl w:val="0"/>
                <w:numId w:val="17"/>
              </w:numPr>
              <w:spacing w:after="0" w:line="240" w:lineRule="auto"/>
              <w:contextualSpacing/>
              <w:jc w:val="left"/>
              <w:rPr>
                <w:sz w:val="20"/>
                <w:szCs w:val="20"/>
                <w:lang w:val="en-US"/>
              </w:rPr>
            </w:pPr>
            <w:r w:rsidRPr="009158B6">
              <w:rPr>
                <w:rFonts w:ascii="Calibri" w:hAnsi="Calibri" w:cs="Calibri"/>
                <w:sz w:val="20"/>
                <w:szCs w:val="20"/>
                <w:lang w:val="en-US"/>
              </w:rPr>
              <w:t xml:space="preserve">Dom zdravlja Koprivničko - križevačke </w:t>
            </w:r>
            <w:proofErr w:type="gramStart"/>
            <w:r w:rsidRPr="009158B6">
              <w:rPr>
                <w:rFonts w:ascii="Calibri" w:hAnsi="Calibri" w:cs="Calibri"/>
                <w:sz w:val="20"/>
                <w:szCs w:val="20"/>
                <w:lang w:val="en-US"/>
              </w:rPr>
              <w:t xml:space="preserve">županije </w:t>
            </w:r>
            <w:r w:rsidRPr="009158B6">
              <w:rPr>
                <w:rFonts w:ascii="Calibri" w:hAnsi="Calibri" w:cs="Calibri"/>
                <w:sz w:val="20"/>
                <w:szCs w:val="20"/>
                <w:u w:val="single"/>
                <w:lang w:val="en-US"/>
              </w:rPr>
              <w:t xml:space="preserve"> </w:t>
            </w:r>
            <w:r w:rsidRPr="009158B6">
              <w:rPr>
                <w:rFonts w:ascii="Calibri" w:hAnsi="Calibri" w:cs="Calibri"/>
                <w:b/>
                <w:i/>
                <w:sz w:val="20"/>
                <w:szCs w:val="20"/>
                <w:u w:val="single"/>
                <w:lang w:val="en-US"/>
              </w:rPr>
              <w:t>(</w:t>
            </w:r>
            <w:proofErr w:type="gramEnd"/>
            <w:r w:rsidRPr="009158B6">
              <w:rPr>
                <w:rFonts w:ascii="Calibri" w:hAnsi="Calibri" w:cs="Calibri"/>
                <w:b/>
                <w:i/>
                <w:sz w:val="20"/>
                <w:szCs w:val="20"/>
                <w:u w:val="single"/>
                <w:lang w:val="en-US"/>
              </w:rPr>
              <w:t>Prilog 11.)</w:t>
            </w:r>
          </w:p>
        </w:tc>
      </w:tr>
      <w:tr w:rsidR="00994F3E" w:rsidRPr="00DD0742" w14:paraId="01B4AFC8" w14:textId="77777777" w:rsidTr="0070708F">
        <w:trPr>
          <w:trHeight w:val="250"/>
        </w:trPr>
        <w:tc>
          <w:tcPr>
            <w:tcW w:w="704" w:type="dxa"/>
            <w:vMerge/>
            <w:shd w:val="clear" w:color="auto" w:fill="auto"/>
          </w:tcPr>
          <w:p w14:paraId="4D0E0FDA"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2F8302E6"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shd w:val="clear" w:color="auto" w:fill="auto"/>
          </w:tcPr>
          <w:p w14:paraId="50131030" w14:textId="77777777" w:rsidR="00994F3E" w:rsidRPr="00D27604" w:rsidRDefault="00994F3E" w:rsidP="006C7017">
            <w:pPr>
              <w:widowControl w:val="0"/>
              <w:tabs>
                <w:tab w:val="left" w:pos="401"/>
              </w:tabs>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Upotreba raspoloživih materijalno - tehničkih sredstava za zaštitu od poplava.</w:t>
            </w:r>
          </w:p>
          <w:p w14:paraId="0660EB17" w14:textId="77777777" w:rsidR="00994F3E" w:rsidRPr="00D27604" w:rsidRDefault="00994F3E" w:rsidP="006C7017">
            <w:p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U zaštiti od poplava koristit će se materijalno tehnička sredstva:</w:t>
            </w:r>
          </w:p>
          <w:p w14:paraId="4F27892D" w14:textId="77777777" w:rsidR="00994F3E" w:rsidRPr="00D27604" w:rsidRDefault="00994F3E" w:rsidP="006C7017">
            <w:pPr>
              <w:numPr>
                <w:ilvl w:val="0"/>
                <w:numId w:val="11"/>
              </w:num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sredstva i oprema DVD-a Općine te po potrebi JVP Grada K</w:t>
            </w:r>
            <w:r w:rsidR="00AE3813" w:rsidRPr="00D27604">
              <w:rPr>
                <w:rFonts w:eastAsia="Times New Roman" w:cstheme="minorHAnsi"/>
                <w:sz w:val="20"/>
                <w:szCs w:val="20"/>
                <w:lang w:eastAsia="hr-HR"/>
              </w:rPr>
              <w:t>riževaca</w:t>
            </w:r>
          </w:p>
          <w:p w14:paraId="3AC6698D" w14:textId="77777777" w:rsidR="00994F3E" w:rsidRPr="00D27604" w:rsidRDefault="00994F3E" w:rsidP="006C7017">
            <w:pPr>
              <w:numPr>
                <w:ilvl w:val="0"/>
                <w:numId w:val="11"/>
              </w:numPr>
              <w:spacing w:after="0"/>
              <w:rPr>
                <w:rFonts w:cstheme="minorHAnsi"/>
                <w:sz w:val="20"/>
                <w:szCs w:val="20"/>
              </w:rPr>
            </w:pPr>
            <w:r w:rsidRPr="00D27604">
              <w:rPr>
                <w:rFonts w:eastAsia="Times New Roman" w:cstheme="minorHAnsi"/>
                <w:sz w:val="20"/>
                <w:szCs w:val="20"/>
                <w:lang w:eastAsia="hr-HR"/>
              </w:rPr>
              <w:t xml:space="preserve"> </w:t>
            </w:r>
            <w:r w:rsidRPr="00D27604">
              <w:rPr>
                <w:rFonts w:cstheme="minorHAnsi"/>
                <w:sz w:val="20"/>
                <w:szCs w:val="20"/>
              </w:rPr>
              <w:t>Hrvatske vode  VGO</w:t>
            </w:r>
            <w:r w:rsidR="00AE3813" w:rsidRPr="00D27604">
              <w:rPr>
                <w:rFonts w:cstheme="minorHAnsi"/>
                <w:sz w:val="20"/>
                <w:szCs w:val="20"/>
              </w:rPr>
              <w:t xml:space="preserve"> za srednju i donju Savu - VGI Česma – Glogovnica, Bjelovar</w:t>
            </w:r>
          </w:p>
          <w:p w14:paraId="68CC16C5" w14:textId="77777777" w:rsidR="00994F3E" w:rsidRPr="00D27604" w:rsidRDefault="00994F3E" w:rsidP="006C7017">
            <w:pPr>
              <w:spacing w:after="0" w:line="240" w:lineRule="auto"/>
              <w:rPr>
                <w:rFonts w:cstheme="minorHAnsi"/>
                <w:sz w:val="20"/>
                <w:szCs w:val="20"/>
                <w:lang w:eastAsia="hr-HR"/>
              </w:rPr>
            </w:pPr>
            <w:r w:rsidRPr="00D27604">
              <w:rPr>
                <w:rFonts w:cstheme="minorHAnsi"/>
                <w:sz w:val="20"/>
                <w:szCs w:val="20"/>
                <w:lang w:eastAsia="hr-HR"/>
              </w:rPr>
              <w:t>strojevi i oprema građevinskih poduzeća strojevi i oprema građana - obrtnika (priručna sredstva i sl.).</w:t>
            </w:r>
          </w:p>
          <w:p w14:paraId="78926785" w14:textId="77777777" w:rsidR="00994F3E" w:rsidRPr="00D27604" w:rsidRDefault="00994F3E" w:rsidP="006C7017">
            <w:pPr>
              <w:widowControl w:val="0"/>
              <w:tabs>
                <w:tab w:val="left" w:pos="401"/>
              </w:tabs>
              <w:autoSpaceDE w:val="0"/>
              <w:autoSpaceDN w:val="0"/>
              <w:adjustRightInd w:val="0"/>
              <w:spacing w:after="0" w:line="240" w:lineRule="auto"/>
              <w:ind w:left="173"/>
              <w:rPr>
                <w:rFonts w:eastAsia="Times New Roman" w:cstheme="minorHAnsi"/>
                <w:sz w:val="20"/>
                <w:szCs w:val="20"/>
                <w:lang w:eastAsia="hr-HR"/>
              </w:rPr>
            </w:pPr>
            <w:r w:rsidRPr="00D27604">
              <w:rPr>
                <w:rFonts w:eastAsia="Times New Roman" w:cstheme="minorHAnsi"/>
                <w:sz w:val="20"/>
                <w:szCs w:val="20"/>
                <w:lang w:eastAsia="hr-HR"/>
              </w:rPr>
              <w:t>Organizacija provođenja asanacije</w:t>
            </w:r>
          </w:p>
          <w:p w14:paraId="239A3EFF" w14:textId="77777777" w:rsidR="00994F3E" w:rsidRPr="00D27604" w:rsidRDefault="00994F3E" w:rsidP="006C7017">
            <w:pPr>
              <w:widowControl w:val="0"/>
              <w:tabs>
                <w:tab w:val="left" w:pos="401"/>
              </w:tabs>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 xml:space="preserve">Provođenje asanacije terena provoditi će komunalne tvrtke, </w:t>
            </w:r>
            <w:r w:rsidRPr="00D27604">
              <w:rPr>
                <w:rFonts w:cstheme="minorHAnsi"/>
                <w:sz w:val="20"/>
                <w:szCs w:val="20"/>
              </w:rPr>
              <w:t xml:space="preserve">pravne osobe s građevinskom mehanizacijom, vatrogasne snage, povjerenici civilne zaštite, vlasnici kritične infrastrukture, </w:t>
            </w:r>
            <w:r w:rsidRPr="00D27604">
              <w:rPr>
                <w:rFonts w:eastAsia="Times New Roman" w:cstheme="minorHAnsi"/>
                <w:sz w:val="20"/>
                <w:szCs w:val="20"/>
                <w:lang w:eastAsia="hr-HR"/>
              </w:rPr>
              <w:t>vlasnici objekata, stanovništvo a po potrebi i ostale snage civilne zaštite.</w:t>
            </w:r>
          </w:p>
        </w:tc>
        <w:tc>
          <w:tcPr>
            <w:tcW w:w="3498" w:type="dxa"/>
            <w:shd w:val="clear" w:color="auto" w:fill="auto"/>
          </w:tcPr>
          <w:p w14:paraId="6F6F82D8" w14:textId="77777777" w:rsidR="00994F3E" w:rsidRPr="009158B6" w:rsidRDefault="00994F3E" w:rsidP="006C7017">
            <w:pPr>
              <w:keepNext/>
              <w:keepLines/>
              <w:numPr>
                <w:ilvl w:val="0"/>
                <w:numId w:val="18"/>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DVD Općine  </w:t>
            </w:r>
            <w:r w:rsidRPr="009158B6">
              <w:rPr>
                <w:rFonts w:ascii="Calibri" w:eastAsia="Times New Roman" w:hAnsi="Calibri" w:cs="Calibri"/>
                <w:b/>
                <w:bCs/>
                <w:i/>
                <w:iCs/>
                <w:sz w:val="20"/>
                <w:szCs w:val="20"/>
                <w:u w:val="single"/>
              </w:rPr>
              <w:t>(Prilog 5.)</w:t>
            </w:r>
          </w:p>
          <w:p w14:paraId="23FB79E1" w14:textId="77777777" w:rsidR="00994F3E" w:rsidRPr="009158B6" w:rsidRDefault="00994F3E" w:rsidP="006C7017">
            <w:pPr>
              <w:numPr>
                <w:ilvl w:val="0"/>
                <w:numId w:val="18"/>
              </w:numPr>
              <w:spacing w:after="0" w:line="240" w:lineRule="auto"/>
              <w:contextualSpacing/>
              <w:jc w:val="left"/>
              <w:rPr>
                <w:rFonts w:ascii="Calibri" w:hAnsi="Calibri" w:cs="Calibri"/>
                <w:sz w:val="20"/>
                <w:szCs w:val="20"/>
                <w:u w:val="single"/>
                <w:lang w:val="en-US"/>
              </w:rPr>
            </w:pPr>
            <w:r w:rsidRPr="009158B6">
              <w:rPr>
                <w:rFonts w:ascii="Calibri" w:hAnsi="Calibri" w:cs="Calibri"/>
                <w:sz w:val="20"/>
                <w:szCs w:val="20"/>
                <w:lang w:val="en-US"/>
              </w:rPr>
              <w:t xml:space="preserve">Pravne osobe od interesa za sustav civilne zaštite (MTS) </w:t>
            </w:r>
            <w:r w:rsidRPr="009158B6">
              <w:rPr>
                <w:rFonts w:ascii="Calibri" w:hAnsi="Calibri" w:cs="Calibri"/>
                <w:b/>
                <w:i/>
                <w:sz w:val="20"/>
                <w:szCs w:val="20"/>
                <w:u w:val="single"/>
                <w:lang w:val="en-US"/>
              </w:rPr>
              <w:t>(Prilog 4.)</w:t>
            </w:r>
          </w:p>
          <w:p w14:paraId="017F6550" w14:textId="77777777" w:rsidR="00994F3E" w:rsidRPr="009158B6" w:rsidRDefault="00994F3E" w:rsidP="006C7017">
            <w:pPr>
              <w:keepNext/>
              <w:keepLines/>
              <w:numPr>
                <w:ilvl w:val="0"/>
                <w:numId w:val="18"/>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HEP ODS d.o.o. </w:t>
            </w:r>
            <w:r w:rsidR="0070708F" w:rsidRPr="009158B6">
              <w:rPr>
                <w:rFonts w:ascii="Calibri" w:eastAsia="Times New Roman" w:hAnsi="Calibri" w:cs="Calibri"/>
                <w:bCs/>
                <w:iCs/>
                <w:sz w:val="20"/>
                <w:szCs w:val="20"/>
              </w:rPr>
              <w:t>Elektra Bjelovar – Pogon Križevci</w:t>
            </w:r>
            <w:r w:rsidRPr="009158B6">
              <w:rPr>
                <w:rFonts w:ascii="Calibri" w:eastAsia="Times New Roman" w:hAnsi="Calibri" w:cs="Calibri"/>
                <w:bCs/>
                <w:iCs/>
                <w:sz w:val="20"/>
                <w:szCs w:val="20"/>
              </w:rPr>
              <w:t xml:space="preserve"> </w:t>
            </w:r>
            <w:r w:rsidRPr="009158B6">
              <w:rPr>
                <w:rFonts w:cstheme="minorHAnsi"/>
                <w:b/>
                <w:i/>
                <w:sz w:val="20"/>
                <w:szCs w:val="20"/>
                <w:u w:val="single"/>
                <w:lang w:val="en-US"/>
              </w:rPr>
              <w:t>(Prilog 12.)</w:t>
            </w:r>
          </w:p>
          <w:p w14:paraId="0F5E66DD" w14:textId="77777777" w:rsidR="00994F3E" w:rsidRPr="009158B6" w:rsidRDefault="0070708F" w:rsidP="006C7017">
            <w:pPr>
              <w:keepNext/>
              <w:keepLines/>
              <w:numPr>
                <w:ilvl w:val="0"/>
                <w:numId w:val="18"/>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Komunalno poduzeće d.o.o. Križevci</w:t>
            </w:r>
            <w:r w:rsidR="00994F3E" w:rsidRPr="009158B6">
              <w:rPr>
                <w:rFonts w:ascii="Calibri" w:eastAsia="Times New Roman" w:hAnsi="Calibri" w:cs="Calibri"/>
                <w:bCs/>
                <w:iCs/>
                <w:sz w:val="20"/>
                <w:szCs w:val="20"/>
              </w:rPr>
              <w:t xml:space="preserve">  </w:t>
            </w:r>
            <w:r w:rsidR="00994F3E" w:rsidRPr="009158B6">
              <w:rPr>
                <w:rFonts w:cstheme="minorHAnsi"/>
                <w:b/>
                <w:i/>
                <w:sz w:val="20"/>
                <w:szCs w:val="20"/>
                <w:u w:val="single"/>
                <w:lang w:val="en-US"/>
              </w:rPr>
              <w:t>(Prilog 12.)</w:t>
            </w:r>
          </w:p>
          <w:p w14:paraId="339CD3A0" w14:textId="77777777" w:rsidR="0070708F" w:rsidRPr="009158B6" w:rsidRDefault="0070708F" w:rsidP="006C7017">
            <w:pPr>
              <w:keepNext/>
              <w:keepLines/>
              <w:numPr>
                <w:ilvl w:val="0"/>
                <w:numId w:val="18"/>
              </w:numPr>
              <w:spacing w:after="0" w:line="240" w:lineRule="auto"/>
              <w:rPr>
                <w:rFonts w:ascii="Calibri" w:eastAsia="Times New Roman" w:hAnsi="Calibri" w:cs="Calibri"/>
                <w:bCs/>
                <w:iCs/>
                <w:sz w:val="20"/>
                <w:szCs w:val="20"/>
              </w:rPr>
            </w:pPr>
            <w:r w:rsidRPr="009158B6">
              <w:rPr>
                <w:rFonts w:cstheme="minorHAnsi"/>
                <w:sz w:val="20"/>
                <w:szCs w:val="20"/>
                <w:lang w:val="en-US"/>
              </w:rPr>
              <w:t xml:space="preserve">Komunalno poduzeće </w:t>
            </w:r>
            <w:r w:rsidR="00EC0B9F">
              <w:rPr>
                <w:rFonts w:cstheme="minorHAnsi"/>
                <w:sz w:val="20"/>
                <w:szCs w:val="20"/>
                <w:lang w:val="en-US"/>
              </w:rPr>
              <w:t>Gornja Rijeka</w:t>
            </w:r>
            <w:r w:rsidRPr="009158B6">
              <w:rPr>
                <w:rFonts w:cstheme="minorHAnsi"/>
                <w:sz w:val="20"/>
                <w:szCs w:val="20"/>
                <w:lang w:val="en-US"/>
              </w:rPr>
              <w:t xml:space="preserve"> d.o.o.</w:t>
            </w:r>
            <w:r w:rsidRPr="009158B6">
              <w:rPr>
                <w:rFonts w:cstheme="minorHAnsi"/>
                <w:b/>
                <w:i/>
                <w:sz w:val="20"/>
                <w:szCs w:val="20"/>
                <w:u w:val="single"/>
                <w:lang w:val="en-US"/>
              </w:rPr>
              <w:t xml:space="preserve"> (Prilog 12.)</w:t>
            </w:r>
          </w:p>
          <w:p w14:paraId="226F6DF7" w14:textId="77777777" w:rsidR="00994F3E" w:rsidRPr="009158B6" w:rsidRDefault="00994F3E" w:rsidP="006C7017">
            <w:pPr>
              <w:keepNext/>
              <w:keepLines/>
              <w:numPr>
                <w:ilvl w:val="0"/>
                <w:numId w:val="18"/>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Hrvatski telekom d.d. </w:t>
            </w:r>
            <w:r w:rsidRPr="009158B6">
              <w:rPr>
                <w:rFonts w:cstheme="minorHAnsi"/>
                <w:b/>
                <w:i/>
                <w:sz w:val="20"/>
                <w:szCs w:val="20"/>
                <w:u w:val="single"/>
                <w:lang w:val="en-US"/>
              </w:rPr>
              <w:t>(Prilog 12.)</w:t>
            </w:r>
          </w:p>
          <w:p w14:paraId="27DA6DD8" w14:textId="77777777" w:rsidR="00994F3E" w:rsidRPr="009158B6" w:rsidRDefault="00994F3E" w:rsidP="006C7017">
            <w:pPr>
              <w:keepNext/>
              <w:keepLines/>
              <w:numPr>
                <w:ilvl w:val="0"/>
                <w:numId w:val="18"/>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Povjerenici civilne zaštite </w:t>
            </w:r>
            <w:r w:rsidRPr="009158B6">
              <w:rPr>
                <w:rFonts w:ascii="Calibri" w:eastAsia="Times New Roman" w:hAnsi="Calibri" w:cs="Calibri"/>
                <w:b/>
                <w:bCs/>
                <w:i/>
                <w:iCs/>
                <w:sz w:val="20"/>
                <w:szCs w:val="20"/>
                <w:u w:val="single"/>
              </w:rPr>
              <w:t>(Prilog 2.)</w:t>
            </w:r>
          </w:p>
        </w:tc>
      </w:tr>
      <w:tr w:rsidR="00994F3E" w:rsidRPr="00DD0742" w14:paraId="7BC78169" w14:textId="77777777" w:rsidTr="00994F3E">
        <w:trPr>
          <w:trHeight w:val="250"/>
        </w:trPr>
        <w:tc>
          <w:tcPr>
            <w:tcW w:w="704" w:type="dxa"/>
            <w:vMerge/>
            <w:shd w:val="clear" w:color="auto" w:fill="auto"/>
          </w:tcPr>
          <w:p w14:paraId="0BC83F3F"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1C2F1CD6"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5671EE66" w14:textId="77777777" w:rsidR="00994F3E" w:rsidRPr="00D27604" w:rsidRDefault="00994F3E" w:rsidP="006C7017">
            <w:pPr>
              <w:tabs>
                <w:tab w:val="left" w:pos="1924"/>
              </w:tabs>
              <w:autoSpaceDE w:val="0"/>
              <w:autoSpaceDN w:val="0"/>
              <w:adjustRightInd w:val="0"/>
              <w:spacing w:after="0" w:line="240" w:lineRule="auto"/>
              <w:ind w:left="203"/>
              <w:rPr>
                <w:rFonts w:cstheme="minorHAnsi"/>
                <w:sz w:val="20"/>
                <w:szCs w:val="20"/>
              </w:rPr>
            </w:pPr>
            <w:r w:rsidRPr="00D27604">
              <w:rPr>
                <w:rFonts w:cstheme="minorHAnsi"/>
                <w:sz w:val="20"/>
                <w:szCs w:val="20"/>
              </w:rPr>
              <w:t>Organizacija provođenja evakuacije</w:t>
            </w:r>
          </w:p>
          <w:p w14:paraId="6BD39BE3" w14:textId="77777777" w:rsidR="00994F3E" w:rsidRPr="00D27604" w:rsidRDefault="00994F3E" w:rsidP="006C7017">
            <w:pPr>
              <w:spacing w:after="0" w:line="240" w:lineRule="auto"/>
              <w:rPr>
                <w:sz w:val="20"/>
                <w:szCs w:val="20"/>
              </w:rPr>
            </w:pPr>
            <w:r w:rsidRPr="00D27604">
              <w:rPr>
                <w:rFonts w:cstheme="minorHAnsi"/>
                <w:sz w:val="20"/>
                <w:szCs w:val="20"/>
                <w:lang w:eastAsia="hr-HR"/>
              </w:rPr>
              <w:t>Općinski 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Općinskog načelnika ili načelnika Stožera civilne zaštite i pravne osobe s prometnim sredstvima za prijevoz stanovništva kao i Policijske postaje K</w:t>
            </w:r>
            <w:r w:rsidR="00AE3813" w:rsidRPr="00D27604">
              <w:rPr>
                <w:rFonts w:cstheme="minorHAnsi"/>
                <w:sz w:val="20"/>
                <w:szCs w:val="20"/>
                <w:lang w:eastAsia="hr-HR"/>
              </w:rPr>
              <w:t>riževci</w:t>
            </w:r>
            <w:r w:rsidRPr="00D27604">
              <w:rPr>
                <w:rFonts w:cstheme="minorHAnsi"/>
                <w:sz w:val="20"/>
                <w:szCs w:val="20"/>
                <w:lang w:eastAsia="hr-HR"/>
              </w:rPr>
              <w:t xml:space="preserve"> poradi reguliranja prometa i osiguranja provođenja evakuacije te zaštite imovine osoba koje su napustile područje. Evakuacija/samoevakuacija stanovništva započinje nakon utvrđene </w:t>
            </w:r>
            <w:r w:rsidRPr="00D27604">
              <w:rPr>
                <w:rFonts w:cstheme="minorHAnsi"/>
                <w:sz w:val="20"/>
                <w:szCs w:val="20"/>
                <w:lang w:eastAsia="hr-HR"/>
              </w:rPr>
              <w:lastRenderedPageBreak/>
              <w:t>opasnosti i zapovijedi za evakuaciju od Općinskog načelnika Općine. Evakuacija stanovništva provodit će se uglavnom osobnim vozilima građana. Za početak provođenja evakuacije angažirati će se povjerenici civilne zaštite. Nakon mobilizacije, provođenje evakuacije izvršit će DVD – i Općine i prijevoznici. Pravce evakuacije zavisno od nastale situacije ugroženog područja odredit će Stožer u suradnji s Policijskom postajom K</w:t>
            </w:r>
            <w:r w:rsidR="00AE3813" w:rsidRPr="00D27604">
              <w:rPr>
                <w:rFonts w:cstheme="minorHAnsi"/>
                <w:sz w:val="20"/>
                <w:szCs w:val="20"/>
                <w:lang w:eastAsia="hr-HR"/>
              </w:rPr>
              <w:t>riževci</w:t>
            </w:r>
            <w:r w:rsidRPr="00D27604">
              <w:rPr>
                <w:rFonts w:cstheme="minorHAnsi"/>
                <w:sz w:val="20"/>
                <w:szCs w:val="20"/>
                <w:lang w:eastAsia="hr-HR"/>
              </w:rPr>
              <w:t xml:space="preserve"> i povjerenicima civilne zaštite.</w:t>
            </w:r>
          </w:p>
        </w:tc>
        <w:tc>
          <w:tcPr>
            <w:tcW w:w="3498" w:type="dxa"/>
          </w:tcPr>
          <w:p w14:paraId="301055B1" w14:textId="77777777" w:rsidR="00994F3E" w:rsidRPr="009158B6" w:rsidRDefault="00994F3E" w:rsidP="006C7017">
            <w:pPr>
              <w:keepNext/>
              <w:keepLines/>
              <w:numPr>
                <w:ilvl w:val="0"/>
                <w:numId w:val="19"/>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lastRenderedPageBreak/>
              <w:t xml:space="preserve">Stožer civilne zaštite </w:t>
            </w:r>
            <w:r w:rsidRPr="009158B6">
              <w:rPr>
                <w:rFonts w:ascii="Calibri" w:eastAsia="Times New Roman" w:hAnsi="Calibri" w:cs="Calibri"/>
                <w:b/>
                <w:bCs/>
                <w:i/>
                <w:iCs/>
                <w:sz w:val="20"/>
                <w:szCs w:val="20"/>
                <w:u w:val="single"/>
              </w:rPr>
              <w:t>(Prilog 1.)</w:t>
            </w:r>
          </w:p>
          <w:p w14:paraId="7DB43573" w14:textId="77777777" w:rsidR="00994F3E" w:rsidRPr="009158B6" w:rsidRDefault="00994F3E" w:rsidP="006C7017">
            <w:pPr>
              <w:keepNext/>
              <w:keepLines/>
              <w:numPr>
                <w:ilvl w:val="0"/>
                <w:numId w:val="19"/>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Povjerenici civilne zaštite </w:t>
            </w:r>
            <w:r w:rsidRPr="009158B6">
              <w:rPr>
                <w:rFonts w:ascii="Calibri" w:eastAsia="Times New Roman" w:hAnsi="Calibri" w:cs="Calibri"/>
                <w:b/>
                <w:bCs/>
                <w:i/>
                <w:iCs/>
                <w:sz w:val="20"/>
                <w:szCs w:val="20"/>
                <w:u w:val="single"/>
              </w:rPr>
              <w:t>(Prilog 2.)</w:t>
            </w:r>
          </w:p>
          <w:p w14:paraId="057367EE" w14:textId="77777777" w:rsidR="00994F3E" w:rsidRPr="009158B6" w:rsidRDefault="00994F3E" w:rsidP="006C7017">
            <w:pPr>
              <w:keepNext/>
              <w:keepLines/>
              <w:numPr>
                <w:ilvl w:val="0"/>
                <w:numId w:val="19"/>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DVD Općine </w:t>
            </w:r>
            <w:r w:rsidRPr="009158B6">
              <w:rPr>
                <w:rFonts w:ascii="Calibri" w:eastAsia="Times New Roman" w:hAnsi="Calibri" w:cs="Calibri"/>
                <w:b/>
                <w:bCs/>
                <w:i/>
                <w:iCs/>
                <w:sz w:val="20"/>
                <w:szCs w:val="20"/>
                <w:u w:val="single"/>
              </w:rPr>
              <w:t>(Prilog 5.)</w:t>
            </w:r>
            <w:r w:rsidRPr="009158B6">
              <w:rPr>
                <w:rFonts w:ascii="Calibri" w:eastAsia="Times New Roman" w:hAnsi="Calibri" w:cs="Calibri"/>
                <w:bCs/>
                <w:iCs/>
                <w:sz w:val="20"/>
                <w:szCs w:val="20"/>
              </w:rPr>
              <w:t xml:space="preserve"> </w:t>
            </w:r>
          </w:p>
          <w:p w14:paraId="3766BF59" w14:textId="77777777" w:rsidR="00994F3E" w:rsidRPr="009158B6" w:rsidRDefault="00994F3E" w:rsidP="006C7017">
            <w:pPr>
              <w:keepNext/>
              <w:keepLines/>
              <w:numPr>
                <w:ilvl w:val="0"/>
                <w:numId w:val="19"/>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Pravne osobe s prijevoznim sredstvima </w:t>
            </w:r>
            <w:r w:rsidRPr="009158B6">
              <w:rPr>
                <w:rFonts w:cstheme="minorHAnsi"/>
                <w:b/>
                <w:i/>
                <w:sz w:val="20"/>
                <w:szCs w:val="20"/>
                <w:u w:val="single"/>
                <w:lang w:val="en-US"/>
              </w:rPr>
              <w:t>(Prilog 12.)</w:t>
            </w:r>
          </w:p>
        </w:tc>
      </w:tr>
      <w:tr w:rsidR="00994F3E" w:rsidRPr="00DD0742" w14:paraId="7FEE6644" w14:textId="77777777" w:rsidTr="00994F3E">
        <w:trPr>
          <w:trHeight w:val="250"/>
        </w:trPr>
        <w:tc>
          <w:tcPr>
            <w:tcW w:w="704" w:type="dxa"/>
            <w:vMerge/>
            <w:shd w:val="clear" w:color="auto" w:fill="auto"/>
          </w:tcPr>
          <w:p w14:paraId="2FBC8F4F"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6FD28E68"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7BAE1B45"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U zbrinjavanju ugroženog i stradalog stanovništva angažirat će se:</w:t>
            </w:r>
          </w:p>
          <w:p w14:paraId="6159310F" w14:textId="77777777" w:rsidR="00994F3E" w:rsidRPr="00D27604" w:rsidRDefault="00994F3E" w:rsidP="006C7017">
            <w:pPr>
              <w:numPr>
                <w:ilvl w:val="0"/>
                <w:numId w:val="12"/>
              </w:numPr>
              <w:autoSpaceDE w:val="0"/>
              <w:autoSpaceDN w:val="0"/>
              <w:adjustRightInd w:val="0"/>
              <w:spacing w:after="0" w:line="240" w:lineRule="auto"/>
              <w:contextualSpacing/>
              <w:rPr>
                <w:rFonts w:cstheme="minorHAnsi"/>
                <w:sz w:val="20"/>
                <w:szCs w:val="20"/>
                <w:lang w:val="en-US"/>
              </w:rPr>
            </w:pPr>
            <w:r w:rsidRPr="00D27604">
              <w:rPr>
                <w:rFonts w:cstheme="minorHAnsi"/>
                <w:sz w:val="20"/>
                <w:szCs w:val="20"/>
                <w:lang w:val="en-US"/>
              </w:rPr>
              <w:t xml:space="preserve">redovne zdravstvene institucije i ustanove </w:t>
            </w:r>
          </w:p>
          <w:p w14:paraId="35BBE431" w14:textId="77777777" w:rsidR="00994F3E" w:rsidRPr="00D27604" w:rsidRDefault="00994F3E" w:rsidP="006C7017">
            <w:pPr>
              <w:numPr>
                <w:ilvl w:val="0"/>
                <w:numId w:val="12"/>
              </w:numPr>
              <w:autoSpaceDE w:val="0"/>
              <w:autoSpaceDN w:val="0"/>
              <w:adjustRightInd w:val="0"/>
              <w:spacing w:after="0" w:line="240" w:lineRule="auto"/>
              <w:contextualSpacing/>
              <w:rPr>
                <w:rFonts w:cstheme="minorHAnsi"/>
                <w:sz w:val="20"/>
                <w:szCs w:val="20"/>
                <w:u w:val="single"/>
                <w:lang w:val="en-US"/>
              </w:rPr>
            </w:pPr>
            <w:r w:rsidRPr="00D27604">
              <w:rPr>
                <w:rFonts w:cstheme="minorHAnsi"/>
                <w:sz w:val="20"/>
                <w:szCs w:val="20"/>
                <w:lang w:val="en-US"/>
              </w:rPr>
              <w:t>Gradsko društvo Crvenog križa Grada K</w:t>
            </w:r>
            <w:r w:rsidR="00B22B37" w:rsidRPr="00D27604">
              <w:rPr>
                <w:rFonts w:cstheme="minorHAnsi"/>
                <w:sz w:val="20"/>
                <w:szCs w:val="20"/>
                <w:lang w:val="en-US"/>
              </w:rPr>
              <w:t>riževaca</w:t>
            </w:r>
          </w:p>
          <w:p w14:paraId="042DFA2E" w14:textId="77777777" w:rsidR="00994F3E" w:rsidRPr="00D27604" w:rsidRDefault="00994F3E" w:rsidP="006C7017">
            <w:pPr>
              <w:numPr>
                <w:ilvl w:val="0"/>
                <w:numId w:val="12"/>
              </w:numPr>
              <w:autoSpaceDE w:val="0"/>
              <w:autoSpaceDN w:val="0"/>
              <w:adjustRightInd w:val="0"/>
              <w:spacing w:after="0" w:line="240" w:lineRule="auto"/>
              <w:contextualSpacing/>
              <w:rPr>
                <w:rFonts w:cstheme="minorHAnsi"/>
                <w:b/>
                <w:i/>
                <w:sz w:val="20"/>
                <w:szCs w:val="20"/>
                <w:lang w:val="en-US"/>
              </w:rPr>
            </w:pPr>
            <w:r w:rsidRPr="00D27604">
              <w:rPr>
                <w:rFonts w:cstheme="minorHAnsi"/>
                <w:sz w:val="20"/>
                <w:szCs w:val="20"/>
                <w:lang w:val="en-US"/>
              </w:rPr>
              <w:t xml:space="preserve">Ekipe za prihvat ugroženog stanovništva </w:t>
            </w:r>
          </w:p>
          <w:p w14:paraId="72E36A09"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Potrebnu hranu, prijevoz i ostalo osigurat će stručne službe Općine. Ekipe za prihvat ugroženog stanovništva i Gradsko društvo Crvenog križa Grada</w:t>
            </w:r>
            <w:r w:rsidR="00B22B37" w:rsidRPr="00D27604">
              <w:rPr>
                <w:rFonts w:eastAsia="Times New Roman" w:cstheme="minorHAnsi"/>
                <w:sz w:val="20"/>
                <w:szCs w:val="20"/>
                <w:lang w:eastAsia="hr-HR"/>
              </w:rPr>
              <w:t xml:space="preserve"> Križevaca</w:t>
            </w:r>
            <w:r w:rsidRPr="00D27604">
              <w:rPr>
                <w:rFonts w:eastAsia="Times New Roman" w:cstheme="minorHAnsi"/>
                <w:sz w:val="20"/>
                <w:szCs w:val="20"/>
                <w:lang w:eastAsia="hr-HR"/>
              </w:rPr>
              <w:t xml:space="preserve"> uz pomoć udruge građana organiziraju razmještaj u objektima namijenjenim za smještaj evakuiranog stanovništva, organiziraju postavljanje ležajeva, uređenje prostora, određuju dežurne osobe, organiziraju dobavu hrane i vode za piće. Centar za socijalnu skrb </w:t>
            </w:r>
            <w:r w:rsidR="00B22B37" w:rsidRPr="00D27604">
              <w:rPr>
                <w:rFonts w:eastAsia="Times New Roman" w:cstheme="minorHAnsi"/>
                <w:sz w:val="20"/>
                <w:szCs w:val="20"/>
                <w:lang w:eastAsia="hr-HR"/>
              </w:rPr>
              <w:t>Križevci</w:t>
            </w:r>
            <w:r w:rsidRPr="00D27604">
              <w:rPr>
                <w:rFonts w:eastAsia="Times New Roman" w:cstheme="minorHAnsi"/>
                <w:sz w:val="20"/>
                <w:szCs w:val="20"/>
                <w:lang w:eastAsia="hr-HR"/>
              </w:rPr>
              <w:t xml:space="preserve"> uspostavlja usku suradnju u provedbi navedenih zadaća s organizacijom Crvenog križa u materijalnom i drugom osiguranju potreba osoba koje podliježu zbrinjavanju.</w:t>
            </w:r>
          </w:p>
          <w:p w14:paraId="1967C55F"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Timovi opće medicine pružaju psiho-socijalnu i zdravstvenu njegu osobama na zbrinjavanju i upućuju prema potrebi u specijalizirane zdravstvene ustanove.</w:t>
            </w:r>
          </w:p>
          <w:p w14:paraId="3D0B88C8"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Udruge - pomažu u zadovoljavanju potreba osoba na zbrinjavanju, pripremanju hrane, opsluživanju te organizaciji društvenog života u objektima, DVD – i Općine sudjeluje u dobavi potrebnih količina pitke i tehničke vode, prijenosu bolesnih osoba u transportna sredstva, prijevozu i drugo</w:t>
            </w:r>
          </w:p>
          <w:p w14:paraId="7E8B2E21"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Pregled mogućih lokacija za podizanje šatorskih i drugih privremenih naselja</w:t>
            </w:r>
          </w:p>
          <w:p w14:paraId="3C75A126" w14:textId="77777777" w:rsidR="00994F3E" w:rsidRPr="00D27604" w:rsidRDefault="00994F3E" w:rsidP="006C7017">
            <w:pPr>
              <w:numPr>
                <w:ilvl w:val="1"/>
                <w:numId w:val="13"/>
              </w:numPr>
              <w:autoSpaceDE w:val="0"/>
              <w:autoSpaceDN w:val="0"/>
              <w:adjustRightInd w:val="0"/>
              <w:spacing w:after="0" w:line="240" w:lineRule="auto"/>
              <w:contextualSpacing/>
              <w:rPr>
                <w:rFonts w:cstheme="minorHAnsi"/>
                <w:sz w:val="20"/>
                <w:szCs w:val="20"/>
                <w:lang w:val="en-US"/>
              </w:rPr>
            </w:pPr>
            <w:r w:rsidRPr="00D27604">
              <w:rPr>
                <w:rFonts w:cstheme="minorHAnsi"/>
                <w:sz w:val="20"/>
                <w:szCs w:val="20"/>
                <w:lang w:val="en-US"/>
              </w:rPr>
              <w:t>zelene površine na području Općine (blizina mogućih priključaka na infrastrukturu).</w:t>
            </w:r>
          </w:p>
          <w:p w14:paraId="07B3FDB5"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Za pružanje prve medicinske i psihološke pomoći u Općini pobrinut će se Zavod za hitinu medicinu Koprivničko - križevačke županije, Gradsko društvo Crvenog križa Grada K</w:t>
            </w:r>
            <w:r w:rsidR="00B22B37" w:rsidRPr="00D27604">
              <w:rPr>
                <w:rFonts w:eastAsia="Times New Roman" w:cstheme="minorHAnsi"/>
                <w:sz w:val="20"/>
                <w:szCs w:val="20"/>
                <w:lang w:eastAsia="hr-HR"/>
              </w:rPr>
              <w:t>riževaca</w:t>
            </w:r>
            <w:r w:rsidRPr="00D27604">
              <w:rPr>
                <w:rFonts w:eastAsia="Times New Roman" w:cstheme="minorHAnsi"/>
                <w:sz w:val="20"/>
                <w:szCs w:val="20"/>
                <w:lang w:eastAsia="hr-HR"/>
              </w:rPr>
              <w:t>, Hrvatska Gorska služba spašavanja – Stanica Koprivnica, Centar za socijalnu skrb K</w:t>
            </w:r>
            <w:r w:rsidR="00B22B37" w:rsidRPr="00D27604">
              <w:rPr>
                <w:rFonts w:eastAsia="Times New Roman" w:cstheme="minorHAnsi"/>
                <w:sz w:val="20"/>
                <w:szCs w:val="20"/>
                <w:lang w:eastAsia="hr-HR"/>
              </w:rPr>
              <w:t>riževci</w:t>
            </w:r>
            <w:r w:rsidRPr="00D27604">
              <w:rPr>
                <w:rFonts w:eastAsia="Times New Roman" w:cstheme="minorHAnsi"/>
                <w:sz w:val="20"/>
                <w:szCs w:val="20"/>
                <w:lang w:eastAsia="hr-HR"/>
              </w:rPr>
              <w:t>.</w:t>
            </w:r>
          </w:p>
          <w:p w14:paraId="1F18C67F" w14:textId="77777777" w:rsidR="00994F3E" w:rsidRPr="00D27604" w:rsidRDefault="00994F3E" w:rsidP="006C7017">
            <w:pPr>
              <w:autoSpaceDE w:val="0"/>
              <w:autoSpaceDN w:val="0"/>
              <w:adjustRightInd w:val="0"/>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Nositelj veterinarskog zbrinjavanja na području Općine je Veterinarska stanica</w:t>
            </w:r>
            <w:r w:rsidR="00B22B37" w:rsidRPr="00D27604">
              <w:rPr>
                <w:rFonts w:eastAsia="Times New Roman" w:cstheme="minorHAnsi"/>
                <w:sz w:val="20"/>
                <w:szCs w:val="20"/>
                <w:lang w:eastAsia="hr-HR"/>
              </w:rPr>
              <w:t xml:space="preserve"> Križevci</w:t>
            </w:r>
            <w:r w:rsidRPr="00D27604">
              <w:rPr>
                <w:rFonts w:eastAsia="Times New Roman" w:cstheme="minorHAnsi"/>
                <w:sz w:val="20"/>
                <w:szCs w:val="20"/>
                <w:lang w:eastAsia="hr-HR"/>
              </w:rPr>
              <w:t xml:space="preserve"> d.o.o.  </w:t>
            </w:r>
          </w:p>
          <w:p w14:paraId="1483C364" w14:textId="77777777" w:rsidR="00994F3E" w:rsidRPr="00D27604" w:rsidRDefault="00994F3E" w:rsidP="006C7017">
            <w:pPr>
              <w:autoSpaceDE w:val="0"/>
              <w:autoSpaceDN w:val="0"/>
              <w:adjustRightInd w:val="0"/>
              <w:spacing w:after="0" w:line="240" w:lineRule="auto"/>
              <w:rPr>
                <w:rFonts w:cstheme="minorHAnsi"/>
                <w:sz w:val="20"/>
                <w:szCs w:val="20"/>
                <w:u w:val="single"/>
              </w:rPr>
            </w:pPr>
            <w:r w:rsidRPr="00D27604">
              <w:rPr>
                <w:rFonts w:eastAsia="Times New Roman" w:cstheme="minorHAnsi"/>
                <w:sz w:val="20"/>
                <w:szCs w:val="20"/>
                <w:lang w:eastAsia="hr-HR"/>
              </w:rPr>
              <w:t xml:space="preserve">Smještaj stoke vršit će vlasnici stoke uz koordinaciju povjerenika za civilnu zaštitu i Stožera civilne zaštite Općine. Stočna hrana uskladištit će se u privatna domaćinstva prema raspoloživim kapacitetima. </w:t>
            </w:r>
          </w:p>
        </w:tc>
        <w:tc>
          <w:tcPr>
            <w:tcW w:w="3498" w:type="dxa"/>
          </w:tcPr>
          <w:p w14:paraId="1DEB9139" w14:textId="77777777" w:rsidR="00994F3E" w:rsidRPr="009158B6" w:rsidRDefault="00994F3E" w:rsidP="006C7017">
            <w:pPr>
              <w:keepNext/>
              <w:keepLines/>
              <w:numPr>
                <w:ilvl w:val="0"/>
                <w:numId w:val="20"/>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Gradsko društvo Crvenog križa Grada K</w:t>
            </w:r>
            <w:r w:rsidR="0070708F" w:rsidRPr="009158B6">
              <w:rPr>
                <w:rFonts w:ascii="Calibri" w:eastAsia="Times New Roman" w:hAnsi="Calibri" w:cs="Calibri"/>
                <w:bCs/>
                <w:iCs/>
                <w:sz w:val="20"/>
                <w:szCs w:val="20"/>
              </w:rPr>
              <w:t>riževaca</w:t>
            </w:r>
            <w:r w:rsidRPr="009158B6">
              <w:rPr>
                <w:rFonts w:ascii="Calibri" w:eastAsia="Times New Roman" w:hAnsi="Calibri" w:cs="Calibri"/>
                <w:bCs/>
                <w:iCs/>
                <w:sz w:val="20"/>
                <w:szCs w:val="20"/>
              </w:rPr>
              <w:t xml:space="preserve"> </w:t>
            </w:r>
            <w:r w:rsidRPr="009158B6">
              <w:rPr>
                <w:rFonts w:ascii="Calibri" w:eastAsia="Times New Roman" w:hAnsi="Calibri" w:cs="Calibri"/>
                <w:b/>
                <w:bCs/>
                <w:i/>
                <w:iCs/>
                <w:sz w:val="20"/>
                <w:szCs w:val="20"/>
                <w:u w:val="single"/>
              </w:rPr>
              <w:t>(Prilog 6.)</w:t>
            </w:r>
          </w:p>
          <w:p w14:paraId="712EEC87" w14:textId="77777777" w:rsidR="00994F3E" w:rsidRPr="009158B6" w:rsidRDefault="00994F3E" w:rsidP="006C7017">
            <w:pPr>
              <w:keepNext/>
              <w:keepLines/>
              <w:numPr>
                <w:ilvl w:val="0"/>
                <w:numId w:val="20"/>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Općina  </w:t>
            </w:r>
            <w:r w:rsidRPr="009158B6">
              <w:rPr>
                <w:rFonts w:ascii="Calibri" w:eastAsia="Times New Roman" w:hAnsi="Calibri" w:cs="Calibri"/>
                <w:b/>
                <w:bCs/>
                <w:i/>
                <w:iCs/>
                <w:sz w:val="20"/>
                <w:szCs w:val="20"/>
                <w:u w:val="single"/>
              </w:rPr>
              <w:t>(Prilog 13.)</w:t>
            </w:r>
          </w:p>
          <w:p w14:paraId="3034F96B" w14:textId="77777777" w:rsidR="00994F3E" w:rsidRPr="009158B6" w:rsidRDefault="00994F3E" w:rsidP="006C7017">
            <w:pPr>
              <w:keepNext/>
              <w:keepLines/>
              <w:numPr>
                <w:ilvl w:val="0"/>
                <w:numId w:val="20"/>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Centar za socijalnu skrb </w:t>
            </w:r>
            <w:r w:rsidR="0070708F" w:rsidRPr="009158B6">
              <w:rPr>
                <w:rFonts w:ascii="Calibri" w:eastAsia="Times New Roman" w:hAnsi="Calibri" w:cs="Calibri"/>
                <w:bCs/>
                <w:iCs/>
                <w:sz w:val="20"/>
                <w:szCs w:val="20"/>
              </w:rPr>
              <w:t>Križevci</w:t>
            </w:r>
            <w:r w:rsidRPr="009158B6">
              <w:rPr>
                <w:rFonts w:ascii="Calibri" w:eastAsia="Times New Roman" w:hAnsi="Calibri" w:cs="Calibri"/>
                <w:bCs/>
                <w:iCs/>
                <w:sz w:val="20"/>
                <w:szCs w:val="20"/>
              </w:rPr>
              <w:t xml:space="preserve"> </w:t>
            </w:r>
            <w:r w:rsidRPr="009158B6">
              <w:rPr>
                <w:rFonts w:cstheme="minorHAnsi"/>
                <w:b/>
                <w:i/>
                <w:sz w:val="20"/>
                <w:szCs w:val="20"/>
                <w:u w:val="single"/>
                <w:lang w:val="en-US"/>
              </w:rPr>
              <w:t>(Prilog 12.)</w:t>
            </w:r>
          </w:p>
          <w:p w14:paraId="7B5159CE" w14:textId="77777777" w:rsidR="00994F3E" w:rsidRPr="009158B6" w:rsidRDefault="00994F3E" w:rsidP="006C7017">
            <w:pPr>
              <w:keepNext/>
              <w:keepLines/>
              <w:numPr>
                <w:ilvl w:val="0"/>
                <w:numId w:val="20"/>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DVD Općine </w:t>
            </w:r>
            <w:r w:rsidRPr="009158B6">
              <w:rPr>
                <w:rFonts w:ascii="Calibri" w:eastAsia="Times New Roman" w:hAnsi="Calibri" w:cs="Calibri"/>
                <w:b/>
                <w:bCs/>
                <w:i/>
                <w:iCs/>
                <w:sz w:val="20"/>
                <w:szCs w:val="20"/>
                <w:u w:val="single"/>
              </w:rPr>
              <w:t>(Prilog 5.)</w:t>
            </w:r>
          </w:p>
          <w:p w14:paraId="7AEF2F2A" w14:textId="77777777" w:rsidR="00994F3E" w:rsidRPr="009158B6" w:rsidRDefault="00994F3E" w:rsidP="006C7017">
            <w:pPr>
              <w:keepNext/>
              <w:keepLines/>
              <w:numPr>
                <w:ilvl w:val="0"/>
                <w:numId w:val="20"/>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HGSS – Stanica Koprivnica </w:t>
            </w:r>
            <w:r w:rsidRPr="009158B6">
              <w:rPr>
                <w:rFonts w:ascii="Calibri" w:eastAsia="Times New Roman" w:hAnsi="Calibri" w:cs="Calibri"/>
                <w:b/>
                <w:bCs/>
                <w:i/>
                <w:iCs/>
                <w:sz w:val="20"/>
                <w:szCs w:val="20"/>
                <w:u w:val="single"/>
              </w:rPr>
              <w:t>(Prilog 8.)</w:t>
            </w:r>
            <w:r w:rsidRPr="009158B6">
              <w:rPr>
                <w:rFonts w:ascii="Calibri" w:eastAsia="Times New Roman" w:hAnsi="Calibri" w:cs="Calibri"/>
                <w:bCs/>
                <w:iCs/>
                <w:sz w:val="20"/>
                <w:szCs w:val="20"/>
              </w:rPr>
              <w:t xml:space="preserve"> </w:t>
            </w:r>
          </w:p>
          <w:p w14:paraId="44F15DDC" w14:textId="77777777" w:rsidR="00994F3E" w:rsidRPr="009158B6" w:rsidRDefault="00994F3E" w:rsidP="006C7017">
            <w:pPr>
              <w:keepNext/>
              <w:keepLines/>
              <w:numPr>
                <w:ilvl w:val="0"/>
                <w:numId w:val="20"/>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Veterinarska stanica </w:t>
            </w:r>
            <w:r w:rsidR="0070708F" w:rsidRPr="009158B6">
              <w:rPr>
                <w:rFonts w:ascii="Calibri" w:eastAsia="Times New Roman" w:hAnsi="Calibri" w:cs="Calibri"/>
                <w:bCs/>
                <w:iCs/>
                <w:sz w:val="20"/>
                <w:szCs w:val="20"/>
              </w:rPr>
              <w:t>Križevci</w:t>
            </w:r>
            <w:r w:rsidRPr="009158B6">
              <w:rPr>
                <w:rFonts w:ascii="Calibri" w:eastAsia="Times New Roman" w:hAnsi="Calibri" w:cs="Calibri"/>
                <w:bCs/>
                <w:iCs/>
                <w:sz w:val="20"/>
                <w:szCs w:val="20"/>
              </w:rPr>
              <w:t xml:space="preserve"> d.o.o. </w:t>
            </w:r>
            <w:r w:rsidRPr="009158B6">
              <w:rPr>
                <w:rFonts w:ascii="Calibri" w:eastAsia="Times New Roman" w:hAnsi="Calibri" w:cs="Calibri"/>
                <w:b/>
                <w:bCs/>
                <w:i/>
                <w:iCs/>
                <w:sz w:val="20"/>
                <w:szCs w:val="20"/>
                <w:u w:val="single"/>
              </w:rPr>
              <w:t>(Prilog 11.)</w:t>
            </w:r>
          </w:p>
          <w:p w14:paraId="7AAAA7A5" w14:textId="77777777" w:rsidR="00994F3E" w:rsidRPr="009158B6" w:rsidRDefault="00994F3E" w:rsidP="006C7017">
            <w:pPr>
              <w:spacing w:after="0" w:line="240" w:lineRule="auto"/>
              <w:ind w:left="720"/>
              <w:contextualSpacing/>
              <w:jc w:val="left"/>
              <w:rPr>
                <w:sz w:val="20"/>
                <w:szCs w:val="20"/>
                <w:lang w:val="en-US"/>
              </w:rPr>
            </w:pPr>
          </w:p>
        </w:tc>
      </w:tr>
      <w:tr w:rsidR="00994F3E" w:rsidRPr="00DD0742" w14:paraId="23B95274" w14:textId="77777777" w:rsidTr="00994F3E">
        <w:trPr>
          <w:trHeight w:val="129"/>
        </w:trPr>
        <w:tc>
          <w:tcPr>
            <w:tcW w:w="704" w:type="dxa"/>
            <w:vMerge w:val="restart"/>
            <w:shd w:val="clear" w:color="auto" w:fill="auto"/>
          </w:tcPr>
          <w:p w14:paraId="77D62C52" w14:textId="77777777" w:rsidR="00994F3E" w:rsidRPr="00D27604" w:rsidRDefault="00994F3E" w:rsidP="006C7017">
            <w:pPr>
              <w:spacing w:after="0" w:line="240" w:lineRule="auto"/>
              <w:jc w:val="center"/>
              <w:rPr>
                <w:b/>
                <w:sz w:val="20"/>
                <w:szCs w:val="20"/>
              </w:rPr>
            </w:pPr>
            <w:r w:rsidRPr="00D27604">
              <w:rPr>
                <w:b/>
                <w:sz w:val="20"/>
                <w:szCs w:val="20"/>
              </w:rPr>
              <w:lastRenderedPageBreak/>
              <w:t>5.</w:t>
            </w:r>
          </w:p>
        </w:tc>
        <w:tc>
          <w:tcPr>
            <w:tcW w:w="2835" w:type="dxa"/>
            <w:vMerge w:val="restart"/>
            <w:shd w:val="clear" w:color="auto" w:fill="auto"/>
          </w:tcPr>
          <w:p w14:paraId="6E6F3C19" w14:textId="77777777" w:rsidR="00994F3E" w:rsidRPr="00D27604" w:rsidRDefault="00994F3E" w:rsidP="006C7017">
            <w:pPr>
              <w:spacing w:after="0" w:line="240" w:lineRule="auto"/>
              <w:rPr>
                <w:b/>
                <w:sz w:val="20"/>
                <w:szCs w:val="20"/>
              </w:rPr>
            </w:pPr>
            <w:r w:rsidRPr="00D27604">
              <w:rPr>
                <w:rFonts w:ascii="Calibri" w:hAnsi="Calibri" w:cs="Calibri"/>
                <w:b/>
                <w:sz w:val="20"/>
                <w:szCs w:val="20"/>
                <w:lang w:eastAsia="hr-HR"/>
              </w:rPr>
              <w:t>Reguliranje prometa i osiguranja za vrijeme intervencija.</w:t>
            </w:r>
          </w:p>
        </w:tc>
        <w:tc>
          <w:tcPr>
            <w:tcW w:w="6955" w:type="dxa"/>
          </w:tcPr>
          <w:p w14:paraId="3C618417"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Za ocjenu stanja i funkcionalnosti prometa i komunikacijskih sustava i objekata zadužena je PU Koprivničko - križevačka  - PP K</w:t>
            </w:r>
            <w:r w:rsidR="00B22B37" w:rsidRPr="00D27604">
              <w:rPr>
                <w:rFonts w:eastAsia="Times New Roman" w:cs="Calibri"/>
                <w:sz w:val="20"/>
                <w:szCs w:val="20"/>
                <w:lang w:eastAsia="hr-HR"/>
              </w:rPr>
              <w:t>riževci</w:t>
            </w:r>
            <w:r w:rsidRPr="00D27604">
              <w:rPr>
                <w:rFonts w:eastAsia="Times New Roman" w:cs="Calibri"/>
                <w:sz w:val="20"/>
                <w:szCs w:val="20"/>
                <w:lang w:eastAsia="hr-HR"/>
              </w:rPr>
              <w:t>, Županijska uprava za ceste Koprivničko - križevačke županije, Stožer definira prioritete u sanaciji prometnica.</w:t>
            </w:r>
          </w:p>
        </w:tc>
        <w:tc>
          <w:tcPr>
            <w:tcW w:w="3498" w:type="dxa"/>
            <w:vMerge w:val="restart"/>
          </w:tcPr>
          <w:p w14:paraId="04154DB0" w14:textId="77777777" w:rsidR="00994F3E" w:rsidRPr="009158B6" w:rsidRDefault="00994F3E" w:rsidP="006C7017">
            <w:pPr>
              <w:keepNext/>
              <w:keepLines/>
              <w:numPr>
                <w:ilvl w:val="0"/>
                <w:numId w:val="21"/>
              </w:numPr>
              <w:spacing w:after="0" w:line="240" w:lineRule="auto"/>
              <w:rPr>
                <w:rFonts w:ascii="Calibri" w:eastAsia="Times New Roman" w:hAnsi="Calibri" w:cs="Calibri"/>
                <w:bCs/>
                <w:iCs/>
                <w:sz w:val="20"/>
                <w:szCs w:val="20"/>
              </w:rPr>
            </w:pPr>
            <w:r w:rsidRPr="009158B6">
              <w:rPr>
                <w:rFonts w:ascii="Calibri" w:eastAsia="Times New Roman" w:hAnsi="Calibri" w:cs="Calibri"/>
                <w:bCs/>
                <w:iCs/>
                <w:sz w:val="20"/>
                <w:szCs w:val="20"/>
              </w:rPr>
              <w:t xml:space="preserve">PU Koprivničko - križevačka – PP </w:t>
            </w:r>
            <w:r w:rsidR="0070708F" w:rsidRPr="009158B6">
              <w:rPr>
                <w:rFonts w:ascii="Calibri" w:eastAsia="Times New Roman" w:hAnsi="Calibri" w:cs="Calibri"/>
                <w:bCs/>
                <w:iCs/>
                <w:sz w:val="20"/>
                <w:szCs w:val="20"/>
              </w:rPr>
              <w:t>Križevci</w:t>
            </w:r>
            <w:r w:rsidRPr="009158B6">
              <w:rPr>
                <w:rFonts w:ascii="Calibri" w:eastAsia="Times New Roman" w:hAnsi="Calibri" w:cs="Calibri"/>
                <w:bCs/>
                <w:iCs/>
                <w:sz w:val="20"/>
                <w:szCs w:val="20"/>
              </w:rPr>
              <w:t xml:space="preserve">  </w:t>
            </w:r>
            <w:r w:rsidRPr="009158B6">
              <w:rPr>
                <w:rFonts w:cstheme="minorHAnsi"/>
                <w:b/>
                <w:i/>
                <w:sz w:val="20"/>
                <w:szCs w:val="20"/>
                <w:u w:val="single"/>
                <w:lang w:val="en-US"/>
              </w:rPr>
              <w:t>(Prilog 12.)</w:t>
            </w:r>
          </w:p>
          <w:p w14:paraId="4051F88F" w14:textId="77777777" w:rsidR="00994F3E" w:rsidRPr="009158B6" w:rsidRDefault="00994F3E" w:rsidP="006C7017">
            <w:pPr>
              <w:numPr>
                <w:ilvl w:val="0"/>
                <w:numId w:val="21"/>
              </w:numPr>
              <w:spacing w:after="0" w:line="240" w:lineRule="auto"/>
              <w:contextualSpacing/>
              <w:jc w:val="left"/>
              <w:rPr>
                <w:sz w:val="20"/>
                <w:szCs w:val="20"/>
                <w:lang w:val="en-US"/>
              </w:rPr>
            </w:pPr>
            <w:r w:rsidRPr="009158B6">
              <w:rPr>
                <w:rFonts w:ascii="Calibri" w:hAnsi="Calibri" w:cs="Calibri"/>
                <w:sz w:val="20"/>
                <w:szCs w:val="20"/>
                <w:lang w:val="en-US"/>
              </w:rPr>
              <w:t xml:space="preserve">Županijska uprava za ceste Koprivničko - križevačke županije </w:t>
            </w:r>
            <w:r w:rsidRPr="009158B6">
              <w:rPr>
                <w:rFonts w:cstheme="minorHAnsi"/>
                <w:b/>
                <w:i/>
                <w:sz w:val="20"/>
                <w:szCs w:val="20"/>
                <w:u w:val="single"/>
                <w:lang w:val="en-US"/>
              </w:rPr>
              <w:t>(Prilog 12.)</w:t>
            </w:r>
          </w:p>
        </w:tc>
      </w:tr>
      <w:tr w:rsidR="00994F3E" w:rsidRPr="00DD0742" w14:paraId="2089357C" w14:textId="77777777" w:rsidTr="00994F3E">
        <w:trPr>
          <w:trHeight w:val="126"/>
        </w:trPr>
        <w:tc>
          <w:tcPr>
            <w:tcW w:w="704" w:type="dxa"/>
            <w:vMerge/>
            <w:shd w:val="clear" w:color="auto" w:fill="auto"/>
          </w:tcPr>
          <w:p w14:paraId="179CF114"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7AD943EF"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7C102673"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Donošenje odluka o zabrani cestovnog  prometa poradi zaštite sigurnosti na pogođenom području u nadležnosti je PU Koprivničko - križevačka - PP K</w:t>
            </w:r>
            <w:r w:rsidR="00B22B37" w:rsidRPr="00D27604">
              <w:rPr>
                <w:rFonts w:eastAsia="Times New Roman" w:cs="Calibri"/>
                <w:sz w:val="20"/>
                <w:szCs w:val="20"/>
                <w:lang w:eastAsia="hr-HR"/>
              </w:rPr>
              <w:t>riževci</w:t>
            </w:r>
            <w:r w:rsidRPr="00D27604">
              <w:rPr>
                <w:rFonts w:eastAsia="Times New Roman" w:cs="Calibri"/>
                <w:sz w:val="20"/>
                <w:szCs w:val="20"/>
                <w:lang w:eastAsia="hr-HR"/>
              </w:rPr>
              <w:t>.</w:t>
            </w:r>
          </w:p>
        </w:tc>
        <w:tc>
          <w:tcPr>
            <w:tcW w:w="3498" w:type="dxa"/>
            <w:vMerge/>
          </w:tcPr>
          <w:p w14:paraId="12A00915" w14:textId="77777777" w:rsidR="00994F3E" w:rsidRPr="009158B6" w:rsidRDefault="00994F3E" w:rsidP="006C7017">
            <w:pPr>
              <w:spacing w:after="0" w:line="240" w:lineRule="auto"/>
              <w:rPr>
                <w:sz w:val="20"/>
                <w:szCs w:val="20"/>
              </w:rPr>
            </w:pPr>
          </w:p>
        </w:tc>
      </w:tr>
      <w:tr w:rsidR="00994F3E" w:rsidRPr="00DD0742" w14:paraId="3C6432D0" w14:textId="77777777" w:rsidTr="00994F3E">
        <w:trPr>
          <w:trHeight w:val="126"/>
        </w:trPr>
        <w:tc>
          <w:tcPr>
            <w:tcW w:w="704" w:type="dxa"/>
            <w:vMerge/>
            <w:shd w:val="clear" w:color="auto" w:fill="auto"/>
          </w:tcPr>
          <w:p w14:paraId="4AD59B21"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7FAD2CF5"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31A2A964"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Uspostavu alternativnih prometnih pravaca provodi PU Koprivničko - križevačka -  PP K</w:t>
            </w:r>
            <w:r w:rsidR="00B22B37" w:rsidRPr="00D27604">
              <w:rPr>
                <w:rFonts w:eastAsia="Times New Roman" w:cs="Calibri"/>
                <w:sz w:val="20"/>
                <w:szCs w:val="20"/>
                <w:lang w:eastAsia="hr-HR"/>
              </w:rPr>
              <w:t>riževci</w:t>
            </w:r>
            <w:r w:rsidRPr="00D27604">
              <w:rPr>
                <w:rFonts w:eastAsia="Times New Roman" w:cs="Calibri"/>
                <w:sz w:val="20"/>
                <w:szCs w:val="20"/>
                <w:lang w:eastAsia="hr-HR"/>
              </w:rPr>
              <w:t>.</w:t>
            </w:r>
          </w:p>
        </w:tc>
        <w:tc>
          <w:tcPr>
            <w:tcW w:w="3498" w:type="dxa"/>
            <w:vMerge/>
          </w:tcPr>
          <w:p w14:paraId="48493ADE" w14:textId="77777777" w:rsidR="00994F3E" w:rsidRPr="009158B6" w:rsidRDefault="00994F3E" w:rsidP="006C7017">
            <w:pPr>
              <w:spacing w:after="0" w:line="240" w:lineRule="auto"/>
              <w:rPr>
                <w:sz w:val="20"/>
                <w:szCs w:val="20"/>
              </w:rPr>
            </w:pPr>
          </w:p>
        </w:tc>
      </w:tr>
      <w:tr w:rsidR="00994F3E" w:rsidRPr="00DD0742" w14:paraId="5010BED4" w14:textId="77777777" w:rsidTr="00994F3E">
        <w:trPr>
          <w:trHeight w:val="126"/>
        </w:trPr>
        <w:tc>
          <w:tcPr>
            <w:tcW w:w="704" w:type="dxa"/>
            <w:vMerge/>
            <w:shd w:val="clear" w:color="auto" w:fill="auto"/>
          </w:tcPr>
          <w:p w14:paraId="6AFE1912"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3114BAA1"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03488C55"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Osiguravanje područja intervencija provodi PU Koprivničko - križevačka - PP K</w:t>
            </w:r>
            <w:r w:rsidR="00B22B37" w:rsidRPr="00D27604">
              <w:rPr>
                <w:rFonts w:eastAsia="Times New Roman" w:cs="Calibri"/>
                <w:sz w:val="20"/>
                <w:szCs w:val="20"/>
                <w:lang w:eastAsia="hr-HR"/>
              </w:rPr>
              <w:t>riževci</w:t>
            </w:r>
            <w:r w:rsidRPr="00D27604">
              <w:rPr>
                <w:rFonts w:eastAsia="Times New Roman" w:cs="Calibri"/>
                <w:sz w:val="20"/>
                <w:szCs w:val="20"/>
                <w:lang w:eastAsia="hr-HR"/>
              </w:rPr>
              <w:t>.</w:t>
            </w:r>
          </w:p>
        </w:tc>
        <w:tc>
          <w:tcPr>
            <w:tcW w:w="3498" w:type="dxa"/>
            <w:vMerge/>
          </w:tcPr>
          <w:p w14:paraId="113C4431" w14:textId="77777777" w:rsidR="00994F3E" w:rsidRPr="009158B6" w:rsidRDefault="00994F3E" w:rsidP="006C7017">
            <w:pPr>
              <w:spacing w:after="0" w:line="240" w:lineRule="auto"/>
              <w:rPr>
                <w:sz w:val="20"/>
                <w:szCs w:val="20"/>
              </w:rPr>
            </w:pPr>
          </w:p>
        </w:tc>
      </w:tr>
      <w:tr w:rsidR="00994F3E" w:rsidRPr="00DD0742" w14:paraId="1313E295" w14:textId="77777777" w:rsidTr="00994F3E">
        <w:trPr>
          <w:trHeight w:val="126"/>
        </w:trPr>
        <w:tc>
          <w:tcPr>
            <w:tcW w:w="704" w:type="dxa"/>
            <w:vMerge/>
            <w:shd w:val="clear" w:color="auto" w:fill="auto"/>
          </w:tcPr>
          <w:p w14:paraId="2D75B03F"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16F72393"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221C8B35"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Nadzor i čuvanje ugroženog područja.</w:t>
            </w:r>
          </w:p>
        </w:tc>
        <w:tc>
          <w:tcPr>
            <w:tcW w:w="3498" w:type="dxa"/>
            <w:vMerge/>
          </w:tcPr>
          <w:p w14:paraId="3C152AB3" w14:textId="77777777" w:rsidR="00994F3E" w:rsidRPr="009158B6" w:rsidRDefault="00994F3E" w:rsidP="006C7017">
            <w:pPr>
              <w:spacing w:after="0" w:line="240" w:lineRule="auto"/>
              <w:rPr>
                <w:sz w:val="20"/>
                <w:szCs w:val="20"/>
              </w:rPr>
            </w:pPr>
          </w:p>
        </w:tc>
      </w:tr>
      <w:tr w:rsidR="00994F3E" w:rsidRPr="00DD0742" w14:paraId="6FE58DB5" w14:textId="77777777" w:rsidTr="00994F3E">
        <w:trPr>
          <w:trHeight w:val="126"/>
        </w:trPr>
        <w:tc>
          <w:tcPr>
            <w:tcW w:w="704" w:type="dxa"/>
            <w:vMerge/>
            <w:shd w:val="clear" w:color="auto" w:fill="auto"/>
          </w:tcPr>
          <w:p w14:paraId="7CE82187"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705B291B"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7444F4C1"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Osiguranje telekomunikacijskih veza korisnika s prednošću uporabe.</w:t>
            </w:r>
          </w:p>
        </w:tc>
        <w:tc>
          <w:tcPr>
            <w:tcW w:w="3498" w:type="dxa"/>
          </w:tcPr>
          <w:p w14:paraId="146E8B60" w14:textId="77777777" w:rsidR="00994F3E" w:rsidRPr="009158B6" w:rsidRDefault="00994F3E" w:rsidP="006C7017">
            <w:pPr>
              <w:numPr>
                <w:ilvl w:val="0"/>
                <w:numId w:val="22"/>
              </w:numPr>
              <w:spacing w:after="0" w:line="240" w:lineRule="auto"/>
              <w:contextualSpacing/>
              <w:jc w:val="left"/>
              <w:rPr>
                <w:sz w:val="20"/>
                <w:szCs w:val="20"/>
                <w:lang w:val="en-US"/>
              </w:rPr>
            </w:pPr>
            <w:r w:rsidRPr="009158B6">
              <w:rPr>
                <w:rFonts w:ascii="Calibri" w:hAnsi="Calibri" w:cs="Calibri"/>
                <w:sz w:val="20"/>
                <w:szCs w:val="20"/>
                <w:lang w:val="en-US"/>
              </w:rPr>
              <w:t xml:space="preserve">Hrvatski telekom d.d. </w:t>
            </w:r>
            <w:r w:rsidRPr="009158B6">
              <w:rPr>
                <w:rFonts w:cstheme="minorHAnsi"/>
                <w:b/>
                <w:i/>
                <w:sz w:val="20"/>
                <w:szCs w:val="20"/>
                <w:u w:val="single"/>
                <w:lang w:val="en-US"/>
              </w:rPr>
              <w:t>(Prilog 12.)</w:t>
            </w:r>
          </w:p>
        </w:tc>
      </w:tr>
      <w:tr w:rsidR="00994F3E" w:rsidRPr="00DD0742" w14:paraId="1308689D" w14:textId="77777777" w:rsidTr="00994F3E">
        <w:trPr>
          <w:trHeight w:val="126"/>
        </w:trPr>
        <w:tc>
          <w:tcPr>
            <w:tcW w:w="704" w:type="dxa"/>
            <w:vMerge/>
            <w:shd w:val="clear" w:color="auto" w:fill="auto"/>
          </w:tcPr>
          <w:p w14:paraId="547A3C8F" w14:textId="77777777" w:rsidR="00994F3E" w:rsidRPr="00D27604" w:rsidRDefault="00994F3E" w:rsidP="006C7017">
            <w:pPr>
              <w:spacing w:after="0" w:line="240" w:lineRule="auto"/>
              <w:jc w:val="center"/>
              <w:rPr>
                <w:b/>
                <w:sz w:val="20"/>
                <w:szCs w:val="20"/>
              </w:rPr>
            </w:pPr>
          </w:p>
        </w:tc>
        <w:tc>
          <w:tcPr>
            <w:tcW w:w="2835" w:type="dxa"/>
            <w:vMerge/>
            <w:shd w:val="clear" w:color="auto" w:fill="auto"/>
          </w:tcPr>
          <w:p w14:paraId="707211B0" w14:textId="77777777" w:rsidR="00994F3E" w:rsidRPr="00D27604" w:rsidRDefault="00994F3E" w:rsidP="006C7017">
            <w:pPr>
              <w:spacing w:after="0" w:line="240" w:lineRule="auto"/>
              <w:rPr>
                <w:rFonts w:ascii="Calibri" w:hAnsi="Calibri" w:cs="Calibri"/>
                <w:b/>
                <w:sz w:val="20"/>
                <w:szCs w:val="20"/>
                <w:lang w:eastAsia="hr-HR"/>
              </w:rPr>
            </w:pPr>
          </w:p>
        </w:tc>
        <w:tc>
          <w:tcPr>
            <w:tcW w:w="6955" w:type="dxa"/>
          </w:tcPr>
          <w:p w14:paraId="631D81AD" w14:textId="77777777" w:rsidR="00994F3E" w:rsidRPr="00D27604" w:rsidRDefault="00994F3E" w:rsidP="006C7017">
            <w:pPr>
              <w:autoSpaceDE w:val="0"/>
              <w:autoSpaceDN w:val="0"/>
              <w:adjustRightInd w:val="0"/>
              <w:spacing w:after="0" w:line="240" w:lineRule="auto"/>
              <w:rPr>
                <w:rFonts w:eastAsia="Times New Roman" w:cs="Calibri"/>
                <w:sz w:val="20"/>
                <w:szCs w:val="20"/>
                <w:lang w:eastAsia="hr-HR"/>
              </w:rPr>
            </w:pPr>
            <w:r w:rsidRPr="00D27604">
              <w:rPr>
                <w:rFonts w:eastAsia="Times New Roman" w:cs="Calibri"/>
                <w:sz w:val="20"/>
                <w:szCs w:val="20"/>
                <w:lang w:eastAsia="hr-HR"/>
              </w:rPr>
              <w:t>Vlasnici objekata, stanovništvo a po potrebi i ostale snage sustava civilne zaštite</w:t>
            </w:r>
          </w:p>
        </w:tc>
        <w:tc>
          <w:tcPr>
            <w:tcW w:w="3498" w:type="dxa"/>
          </w:tcPr>
          <w:p w14:paraId="7E04A3AF" w14:textId="77777777" w:rsidR="00994F3E" w:rsidRPr="009158B6" w:rsidRDefault="00994F3E" w:rsidP="006C7017">
            <w:pPr>
              <w:spacing w:after="0" w:line="240" w:lineRule="auto"/>
              <w:rPr>
                <w:sz w:val="20"/>
                <w:szCs w:val="20"/>
              </w:rPr>
            </w:pPr>
          </w:p>
        </w:tc>
      </w:tr>
      <w:tr w:rsidR="00994F3E" w:rsidRPr="00DD0742" w14:paraId="16F7B32D" w14:textId="77777777" w:rsidTr="00994F3E">
        <w:tc>
          <w:tcPr>
            <w:tcW w:w="704" w:type="dxa"/>
            <w:shd w:val="clear" w:color="auto" w:fill="auto"/>
          </w:tcPr>
          <w:p w14:paraId="44A20236" w14:textId="77777777" w:rsidR="00994F3E" w:rsidRPr="00D27604" w:rsidRDefault="00994F3E" w:rsidP="006C7017">
            <w:pPr>
              <w:spacing w:after="0" w:line="240" w:lineRule="auto"/>
              <w:jc w:val="center"/>
              <w:rPr>
                <w:b/>
                <w:sz w:val="20"/>
                <w:szCs w:val="20"/>
              </w:rPr>
            </w:pPr>
            <w:r w:rsidRPr="00D27604">
              <w:rPr>
                <w:b/>
                <w:sz w:val="20"/>
                <w:szCs w:val="20"/>
              </w:rPr>
              <w:t>6.</w:t>
            </w:r>
          </w:p>
        </w:tc>
        <w:tc>
          <w:tcPr>
            <w:tcW w:w="2835" w:type="dxa"/>
            <w:shd w:val="clear" w:color="auto" w:fill="auto"/>
          </w:tcPr>
          <w:p w14:paraId="163BADC8" w14:textId="77777777" w:rsidR="00994F3E" w:rsidRPr="00D27604" w:rsidRDefault="00994F3E" w:rsidP="006C7017">
            <w:pPr>
              <w:spacing w:after="0" w:line="240" w:lineRule="auto"/>
              <w:rPr>
                <w:b/>
                <w:sz w:val="20"/>
                <w:szCs w:val="20"/>
              </w:rPr>
            </w:pPr>
            <w:r w:rsidRPr="00D27604">
              <w:rPr>
                <w:rFonts w:ascii="Calibri" w:hAnsi="Calibri" w:cs="Calibri"/>
                <w:b/>
                <w:sz w:val="20"/>
                <w:szCs w:val="20"/>
                <w:lang w:eastAsia="hr-HR"/>
              </w:rPr>
              <w:t>Troškovi angažiranih pravnih osoba i redovnih službi.</w:t>
            </w:r>
          </w:p>
        </w:tc>
        <w:tc>
          <w:tcPr>
            <w:tcW w:w="6955" w:type="dxa"/>
          </w:tcPr>
          <w:p w14:paraId="0A86952C"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Troškovi aktiviranja snaga sustava civilne zaštite koje su u ingerenciji Općine   snosi Općina.</w:t>
            </w:r>
          </w:p>
        </w:tc>
        <w:tc>
          <w:tcPr>
            <w:tcW w:w="3498" w:type="dxa"/>
          </w:tcPr>
          <w:p w14:paraId="68155F58" w14:textId="77777777" w:rsidR="00994F3E" w:rsidRPr="009158B6" w:rsidRDefault="00994F3E" w:rsidP="006C7017">
            <w:pPr>
              <w:spacing w:after="0" w:line="240" w:lineRule="auto"/>
              <w:contextualSpacing/>
              <w:jc w:val="left"/>
              <w:rPr>
                <w:sz w:val="20"/>
                <w:szCs w:val="20"/>
                <w:lang w:val="en-US"/>
              </w:rPr>
            </w:pPr>
          </w:p>
        </w:tc>
      </w:tr>
    </w:tbl>
    <w:p w14:paraId="37A170A8" w14:textId="77777777" w:rsidR="00994F3E" w:rsidRPr="00DD0742" w:rsidRDefault="00994F3E" w:rsidP="006C7017">
      <w:pPr>
        <w:spacing w:after="0"/>
        <w:jc w:val="center"/>
        <w:rPr>
          <w:b/>
          <w:highlight w:val="yellow"/>
        </w:rPr>
      </w:pPr>
    </w:p>
    <w:p w14:paraId="476BB66C" w14:textId="77777777" w:rsidR="00994F3E" w:rsidRPr="009158B6" w:rsidRDefault="00994F3E" w:rsidP="006C7017">
      <w:pPr>
        <w:pStyle w:val="Opisslike"/>
        <w:keepNext/>
        <w:jc w:val="center"/>
      </w:pPr>
      <w:bookmarkStart w:id="32" w:name="_Toc2766409"/>
      <w:bookmarkStart w:id="33" w:name="_Toc12522313"/>
      <w:r w:rsidRPr="009158B6">
        <w:t xml:space="preserve">Tablica </w:t>
      </w:r>
      <w:r w:rsidRPr="009158B6">
        <w:rPr>
          <w:noProof/>
        </w:rPr>
        <w:fldChar w:fldCharType="begin"/>
      </w:r>
      <w:r w:rsidRPr="009158B6">
        <w:rPr>
          <w:noProof/>
        </w:rPr>
        <w:instrText xml:space="preserve"> SEQ Tablica \* ARABIC </w:instrText>
      </w:r>
      <w:r w:rsidRPr="009158B6">
        <w:rPr>
          <w:noProof/>
        </w:rPr>
        <w:fldChar w:fldCharType="separate"/>
      </w:r>
      <w:r w:rsidR="00185F89">
        <w:rPr>
          <w:noProof/>
        </w:rPr>
        <w:t>3</w:t>
      </w:r>
      <w:r w:rsidRPr="009158B6">
        <w:rPr>
          <w:noProof/>
        </w:rPr>
        <w:fldChar w:fldCharType="end"/>
      </w:r>
      <w:r w:rsidRPr="009158B6">
        <w:t>: Prikaz mjera i nositelja mjera uslijed potresa</w:t>
      </w:r>
      <w:bookmarkEnd w:id="32"/>
      <w:bookmarkEnd w:id="33"/>
    </w:p>
    <w:tbl>
      <w:tblPr>
        <w:tblStyle w:val="Reetkatablice27"/>
        <w:tblW w:w="0" w:type="auto"/>
        <w:tblLook w:val="04A0" w:firstRow="1" w:lastRow="0" w:firstColumn="1" w:lastColumn="0" w:noHBand="0" w:noVBand="1"/>
      </w:tblPr>
      <w:tblGrid>
        <w:gridCol w:w="704"/>
        <w:gridCol w:w="2835"/>
        <w:gridCol w:w="6955"/>
        <w:gridCol w:w="3498"/>
      </w:tblGrid>
      <w:tr w:rsidR="00994F3E" w:rsidRPr="00DD0742" w14:paraId="4E8C7417" w14:textId="77777777" w:rsidTr="00994F3E">
        <w:tc>
          <w:tcPr>
            <w:tcW w:w="704" w:type="dxa"/>
            <w:shd w:val="clear" w:color="auto" w:fill="auto"/>
          </w:tcPr>
          <w:p w14:paraId="0A421B77" w14:textId="77777777" w:rsidR="00994F3E" w:rsidRPr="00D27604" w:rsidRDefault="00994F3E" w:rsidP="006C7017">
            <w:pPr>
              <w:spacing w:after="0" w:line="240" w:lineRule="auto"/>
              <w:jc w:val="center"/>
              <w:rPr>
                <w:b/>
                <w:sz w:val="20"/>
                <w:szCs w:val="20"/>
              </w:rPr>
            </w:pPr>
            <w:r w:rsidRPr="00D27604">
              <w:rPr>
                <w:b/>
                <w:sz w:val="20"/>
                <w:szCs w:val="20"/>
              </w:rPr>
              <w:t>R.BR.</w:t>
            </w:r>
          </w:p>
        </w:tc>
        <w:tc>
          <w:tcPr>
            <w:tcW w:w="2835" w:type="dxa"/>
            <w:shd w:val="clear" w:color="auto" w:fill="auto"/>
          </w:tcPr>
          <w:p w14:paraId="2524499F" w14:textId="77777777" w:rsidR="00994F3E" w:rsidRPr="00D27604" w:rsidRDefault="00994F3E" w:rsidP="006C7017">
            <w:pPr>
              <w:spacing w:after="0" w:line="240" w:lineRule="auto"/>
              <w:jc w:val="center"/>
              <w:rPr>
                <w:b/>
                <w:sz w:val="20"/>
                <w:szCs w:val="20"/>
              </w:rPr>
            </w:pPr>
            <w:r w:rsidRPr="00D27604">
              <w:rPr>
                <w:b/>
                <w:sz w:val="20"/>
                <w:szCs w:val="20"/>
              </w:rPr>
              <w:t>Zadaća (mjera CZ)</w:t>
            </w:r>
          </w:p>
        </w:tc>
        <w:tc>
          <w:tcPr>
            <w:tcW w:w="6955" w:type="dxa"/>
            <w:shd w:val="clear" w:color="auto" w:fill="auto"/>
          </w:tcPr>
          <w:p w14:paraId="7C2924BC" w14:textId="77777777" w:rsidR="00994F3E" w:rsidRPr="00D27604" w:rsidRDefault="00994F3E" w:rsidP="006C7017">
            <w:pPr>
              <w:spacing w:after="0" w:line="240" w:lineRule="auto"/>
              <w:jc w:val="center"/>
              <w:rPr>
                <w:b/>
                <w:sz w:val="20"/>
                <w:szCs w:val="20"/>
              </w:rPr>
            </w:pPr>
            <w:r w:rsidRPr="00D27604">
              <w:rPr>
                <w:b/>
                <w:sz w:val="20"/>
                <w:szCs w:val="20"/>
              </w:rPr>
              <w:t>Operativni postupci, kapaciteti i operativni doprinos Općine</w:t>
            </w:r>
          </w:p>
        </w:tc>
        <w:tc>
          <w:tcPr>
            <w:tcW w:w="3498" w:type="dxa"/>
            <w:shd w:val="clear" w:color="auto" w:fill="auto"/>
          </w:tcPr>
          <w:p w14:paraId="5173478B" w14:textId="77777777" w:rsidR="00994F3E" w:rsidRPr="009158B6" w:rsidRDefault="00994F3E" w:rsidP="006C7017">
            <w:pPr>
              <w:spacing w:after="0" w:line="240" w:lineRule="auto"/>
              <w:jc w:val="center"/>
              <w:rPr>
                <w:b/>
                <w:sz w:val="20"/>
                <w:szCs w:val="20"/>
              </w:rPr>
            </w:pPr>
            <w:r w:rsidRPr="009158B6">
              <w:rPr>
                <w:b/>
                <w:sz w:val="20"/>
                <w:szCs w:val="20"/>
              </w:rPr>
              <w:t>Izvršitelji</w:t>
            </w:r>
          </w:p>
        </w:tc>
      </w:tr>
      <w:tr w:rsidR="00994F3E" w:rsidRPr="00DD0742" w14:paraId="310F5910" w14:textId="77777777" w:rsidTr="00994F3E">
        <w:trPr>
          <w:trHeight w:val="975"/>
        </w:trPr>
        <w:tc>
          <w:tcPr>
            <w:tcW w:w="704" w:type="dxa"/>
            <w:vMerge w:val="restart"/>
            <w:shd w:val="clear" w:color="auto" w:fill="auto"/>
          </w:tcPr>
          <w:p w14:paraId="7D4E72F7" w14:textId="77777777" w:rsidR="00994F3E" w:rsidRPr="00D27604" w:rsidRDefault="00994F3E" w:rsidP="006C7017">
            <w:pPr>
              <w:spacing w:after="0" w:line="240" w:lineRule="auto"/>
              <w:rPr>
                <w:b/>
                <w:sz w:val="20"/>
                <w:szCs w:val="20"/>
              </w:rPr>
            </w:pPr>
            <w:r w:rsidRPr="00D27604">
              <w:rPr>
                <w:b/>
                <w:sz w:val="20"/>
                <w:szCs w:val="20"/>
              </w:rPr>
              <w:t>1.</w:t>
            </w:r>
          </w:p>
        </w:tc>
        <w:tc>
          <w:tcPr>
            <w:tcW w:w="2835" w:type="dxa"/>
            <w:vMerge w:val="restart"/>
            <w:shd w:val="clear" w:color="auto" w:fill="auto"/>
          </w:tcPr>
          <w:p w14:paraId="459D5B0D"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spašavanja i raščišćavanja, zadaće sudionika i operativnih snaga civilne zaštite koje raspolažu kapacitetima za spašavanje iz ruševina na svim razinama sustava i drugi podaci bitni za operativno djelovanje Stožera civilne zaštite.</w:t>
            </w:r>
          </w:p>
        </w:tc>
        <w:tc>
          <w:tcPr>
            <w:tcW w:w="6955" w:type="dxa"/>
          </w:tcPr>
          <w:p w14:paraId="40BADC29" w14:textId="77777777" w:rsidR="00994F3E" w:rsidRPr="00D27604" w:rsidRDefault="00994F3E" w:rsidP="006C7017">
            <w:pPr>
              <w:numPr>
                <w:ilvl w:val="0"/>
                <w:numId w:val="23"/>
              </w:numPr>
              <w:spacing w:after="0" w:line="240" w:lineRule="auto"/>
              <w:rPr>
                <w:rFonts w:eastAsia="Times New Roman" w:cs="Calibri"/>
                <w:sz w:val="20"/>
                <w:szCs w:val="20"/>
                <w:lang w:eastAsia="hr-HR"/>
              </w:rPr>
            </w:pPr>
            <w:r w:rsidRPr="00D27604">
              <w:rPr>
                <w:rFonts w:eastAsia="Times New Roman" w:cs="Calibri"/>
                <w:sz w:val="20"/>
                <w:szCs w:val="20"/>
                <w:lang w:eastAsia="hr-HR"/>
              </w:rPr>
              <w:t>Stožer utvrđuje prioritete u raščišćavanju ruševina.</w:t>
            </w:r>
          </w:p>
          <w:p w14:paraId="5B9CF3F3" w14:textId="77777777" w:rsidR="00994F3E" w:rsidRPr="00D27604" w:rsidRDefault="00994F3E" w:rsidP="006C7017">
            <w:pPr>
              <w:numPr>
                <w:ilvl w:val="0"/>
                <w:numId w:val="23"/>
              </w:numPr>
              <w:spacing w:after="0" w:line="240" w:lineRule="auto"/>
              <w:rPr>
                <w:rFonts w:eastAsia="Times New Roman" w:cs="Calibri"/>
                <w:sz w:val="20"/>
                <w:szCs w:val="20"/>
                <w:lang w:eastAsia="hr-HR"/>
              </w:rPr>
            </w:pPr>
            <w:r w:rsidRPr="00D27604">
              <w:rPr>
                <w:rFonts w:eastAsia="Times New Roman" w:cs="Calibri"/>
                <w:sz w:val="20"/>
                <w:szCs w:val="20"/>
                <w:lang w:eastAsia="hr-HR"/>
              </w:rPr>
              <w:t>Stožer nakon analize određuje mobilizaciju materijalno–tehničkih sredstava.</w:t>
            </w:r>
          </w:p>
          <w:p w14:paraId="2F479010" w14:textId="77777777" w:rsidR="00994F3E" w:rsidRPr="00D27604" w:rsidRDefault="00994F3E" w:rsidP="006C7017">
            <w:pPr>
              <w:numPr>
                <w:ilvl w:val="0"/>
                <w:numId w:val="23"/>
              </w:numPr>
              <w:spacing w:after="0" w:line="240" w:lineRule="auto"/>
              <w:rPr>
                <w:rFonts w:eastAsia="Times New Roman" w:cs="Calibri"/>
                <w:sz w:val="20"/>
                <w:szCs w:val="20"/>
                <w:lang w:eastAsia="hr-HR"/>
              </w:rPr>
            </w:pPr>
            <w:r w:rsidRPr="00D27604">
              <w:rPr>
                <w:rFonts w:eastAsia="Times New Roman" w:cs="Calibri"/>
                <w:sz w:val="20"/>
                <w:szCs w:val="20"/>
                <w:lang w:eastAsia="hr-HR"/>
              </w:rPr>
              <w:t>Ako postojeće snage i materijalna sredstva nisu dovoljna Općinski načelnik traži pomoć od Koprivničko - križevačke županije.</w:t>
            </w:r>
          </w:p>
          <w:p w14:paraId="676E8708" w14:textId="77777777" w:rsidR="00994F3E" w:rsidRPr="00D27604" w:rsidRDefault="00994F3E" w:rsidP="006C7017">
            <w:pPr>
              <w:numPr>
                <w:ilvl w:val="0"/>
                <w:numId w:val="23"/>
              </w:numPr>
              <w:spacing w:after="0" w:line="240" w:lineRule="auto"/>
              <w:rPr>
                <w:rFonts w:eastAsia="Times New Roman" w:cs="Calibri"/>
                <w:sz w:val="20"/>
                <w:szCs w:val="20"/>
                <w:lang w:eastAsia="hr-HR"/>
              </w:rPr>
            </w:pPr>
            <w:r w:rsidRPr="00D27604">
              <w:rPr>
                <w:rFonts w:eastAsia="Times New Roman" w:cs="Calibri"/>
                <w:sz w:val="20"/>
                <w:szCs w:val="20"/>
                <w:lang w:eastAsia="hr-HR"/>
              </w:rPr>
              <w:t>Sigurnim zonama u ugroženom području mogu se definirati svi otvoreni prostori na udaljenosti ½ visine zgrade. Mogu se poistovjetiti s lokacijama za prikupljanje i prihvat stanovništva.</w:t>
            </w:r>
          </w:p>
          <w:p w14:paraId="163F3A37" w14:textId="77777777" w:rsidR="00994F3E" w:rsidRPr="00D27604" w:rsidRDefault="00994F3E" w:rsidP="006C7017">
            <w:pPr>
              <w:numPr>
                <w:ilvl w:val="0"/>
                <w:numId w:val="23"/>
              </w:numPr>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Evakuacija i zbrinjavanje stanovništva </w:t>
            </w:r>
          </w:p>
          <w:p w14:paraId="12A91092" w14:textId="77777777" w:rsidR="00994F3E" w:rsidRPr="00D27604" w:rsidRDefault="00994F3E" w:rsidP="006C7017">
            <w:pPr>
              <w:numPr>
                <w:ilvl w:val="0"/>
                <w:numId w:val="23"/>
              </w:numPr>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U raščišćavanju ruševina i spašavanju zatrpanih osoba sudjeluju DVD – i Općine, HGSS – Stanica Koprivnica. </w:t>
            </w:r>
          </w:p>
          <w:p w14:paraId="7AED7A8A" w14:textId="77777777" w:rsidR="00994F3E" w:rsidRPr="00D27604" w:rsidRDefault="00994F3E" w:rsidP="006C7017">
            <w:pPr>
              <w:numPr>
                <w:ilvl w:val="0"/>
                <w:numId w:val="23"/>
              </w:numPr>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U početku je najvažnije osigurati prohodnost putova i osigurati vodu za piće, kako za snage sustava civilne zaštite, tako i za stanovništvo. </w:t>
            </w:r>
          </w:p>
          <w:p w14:paraId="0383079B"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Komunikacija sa Stožerom civilne zaštite Općine i drugim operativnim snagama sustava civilne zaštite ostvaruje se putem telefona, mobitela ili e-mailom.</w:t>
            </w:r>
          </w:p>
        </w:tc>
        <w:tc>
          <w:tcPr>
            <w:tcW w:w="3498" w:type="dxa"/>
          </w:tcPr>
          <w:p w14:paraId="54C7885E" w14:textId="77777777" w:rsidR="00994F3E" w:rsidRPr="009158B6" w:rsidRDefault="00994F3E" w:rsidP="006C7017">
            <w:pPr>
              <w:numPr>
                <w:ilvl w:val="0"/>
                <w:numId w:val="24"/>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Koordinator na lokaciji </w:t>
            </w:r>
            <w:r w:rsidRPr="009158B6">
              <w:rPr>
                <w:rFonts w:cstheme="minorHAnsi"/>
                <w:b/>
                <w:i/>
                <w:sz w:val="20"/>
                <w:szCs w:val="20"/>
                <w:u w:val="single"/>
                <w:lang w:val="en-US"/>
              </w:rPr>
              <w:t>(Prilog 3.)</w:t>
            </w:r>
          </w:p>
          <w:p w14:paraId="05C76DCC" w14:textId="77777777" w:rsidR="00994F3E" w:rsidRPr="009158B6" w:rsidRDefault="00994F3E" w:rsidP="006C7017">
            <w:pPr>
              <w:numPr>
                <w:ilvl w:val="0"/>
                <w:numId w:val="24"/>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Stožer civilne zaštite </w:t>
            </w:r>
            <w:r w:rsidRPr="009158B6">
              <w:rPr>
                <w:rFonts w:cstheme="minorHAnsi"/>
                <w:b/>
                <w:i/>
                <w:sz w:val="20"/>
                <w:szCs w:val="20"/>
                <w:u w:val="single"/>
                <w:lang w:val="en-US"/>
              </w:rPr>
              <w:t>(Prilog 1.)</w:t>
            </w:r>
            <w:r w:rsidRPr="009158B6">
              <w:rPr>
                <w:rFonts w:cstheme="minorHAnsi"/>
                <w:sz w:val="20"/>
                <w:szCs w:val="20"/>
                <w:lang w:val="en-US"/>
              </w:rPr>
              <w:t xml:space="preserve"> </w:t>
            </w:r>
          </w:p>
          <w:p w14:paraId="4ECBD0F3" w14:textId="77777777" w:rsidR="00994F3E" w:rsidRPr="009158B6" w:rsidRDefault="00994F3E" w:rsidP="006C7017">
            <w:pPr>
              <w:numPr>
                <w:ilvl w:val="0"/>
                <w:numId w:val="24"/>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PU Koprivničko - križevačka – PP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12.)</w:t>
            </w:r>
          </w:p>
          <w:p w14:paraId="7C1BC9B3" w14:textId="77777777" w:rsidR="00994F3E" w:rsidRPr="009158B6" w:rsidRDefault="00994F3E" w:rsidP="006C7017">
            <w:pPr>
              <w:numPr>
                <w:ilvl w:val="0"/>
                <w:numId w:val="24"/>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DVD </w:t>
            </w:r>
            <w:proofErr w:type="gramStart"/>
            <w:r w:rsidRPr="009158B6">
              <w:rPr>
                <w:rFonts w:cstheme="minorHAnsi"/>
                <w:sz w:val="20"/>
                <w:szCs w:val="20"/>
                <w:lang w:val="en-US"/>
              </w:rPr>
              <w:t xml:space="preserve">Općine  </w:t>
            </w:r>
            <w:r w:rsidRPr="009158B6">
              <w:rPr>
                <w:rFonts w:cstheme="minorHAnsi"/>
                <w:b/>
                <w:i/>
                <w:sz w:val="20"/>
                <w:szCs w:val="20"/>
                <w:u w:val="single"/>
                <w:lang w:val="en-US"/>
              </w:rPr>
              <w:t>(</w:t>
            </w:r>
            <w:proofErr w:type="gramEnd"/>
            <w:r w:rsidRPr="009158B6">
              <w:rPr>
                <w:rFonts w:cstheme="minorHAnsi"/>
                <w:b/>
                <w:i/>
                <w:sz w:val="20"/>
                <w:szCs w:val="20"/>
                <w:u w:val="single"/>
                <w:lang w:val="en-US"/>
              </w:rPr>
              <w:t>Prilog 5.)</w:t>
            </w:r>
          </w:p>
          <w:p w14:paraId="5115C68C" w14:textId="77777777" w:rsidR="00994F3E" w:rsidRPr="009158B6" w:rsidRDefault="00994F3E" w:rsidP="006C7017">
            <w:pPr>
              <w:numPr>
                <w:ilvl w:val="0"/>
                <w:numId w:val="24"/>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Povjerenici civilne zaštite </w:t>
            </w:r>
            <w:r w:rsidRPr="009158B6">
              <w:rPr>
                <w:rFonts w:cstheme="minorHAnsi"/>
                <w:b/>
                <w:i/>
                <w:sz w:val="20"/>
                <w:szCs w:val="20"/>
                <w:u w:val="single"/>
                <w:lang w:val="en-US"/>
              </w:rPr>
              <w:t>(Prilog 2.)</w:t>
            </w:r>
            <w:r w:rsidRPr="009158B6">
              <w:rPr>
                <w:rFonts w:cstheme="minorHAnsi"/>
                <w:sz w:val="20"/>
                <w:szCs w:val="20"/>
                <w:lang w:val="en-US"/>
              </w:rPr>
              <w:t xml:space="preserve"> </w:t>
            </w:r>
          </w:p>
          <w:p w14:paraId="4B6EBFB3" w14:textId="77777777" w:rsidR="00994F3E" w:rsidRPr="009158B6" w:rsidRDefault="00994F3E" w:rsidP="006C7017">
            <w:pPr>
              <w:numPr>
                <w:ilvl w:val="0"/>
                <w:numId w:val="24"/>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HGSS – Stanica Koprivnica </w:t>
            </w:r>
            <w:r w:rsidRPr="009158B6">
              <w:rPr>
                <w:rFonts w:cstheme="minorHAnsi"/>
                <w:b/>
                <w:i/>
                <w:sz w:val="20"/>
                <w:szCs w:val="20"/>
                <w:u w:val="single"/>
                <w:lang w:val="en-US"/>
              </w:rPr>
              <w:t>(Prilog 8.)</w:t>
            </w:r>
            <w:r w:rsidRPr="009158B6">
              <w:rPr>
                <w:rFonts w:cstheme="minorHAnsi"/>
                <w:sz w:val="20"/>
                <w:szCs w:val="20"/>
                <w:lang w:val="en-US"/>
              </w:rPr>
              <w:t xml:space="preserve"> </w:t>
            </w:r>
          </w:p>
          <w:p w14:paraId="72BD23DF" w14:textId="77777777" w:rsidR="00994F3E" w:rsidRPr="009158B6" w:rsidRDefault="00994F3E" w:rsidP="006C7017">
            <w:pPr>
              <w:numPr>
                <w:ilvl w:val="0"/>
                <w:numId w:val="24"/>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Pravne osobe od interesa za sustav civilne zaštite (MTS) </w:t>
            </w:r>
            <w:r w:rsidRPr="009158B6">
              <w:rPr>
                <w:rFonts w:cstheme="minorHAnsi"/>
                <w:b/>
                <w:i/>
                <w:sz w:val="20"/>
                <w:szCs w:val="20"/>
                <w:u w:val="single"/>
                <w:lang w:val="en-US"/>
              </w:rPr>
              <w:t>(Prilog 4.)</w:t>
            </w:r>
            <w:r w:rsidRPr="009158B6">
              <w:rPr>
                <w:rFonts w:cstheme="minorHAnsi"/>
                <w:sz w:val="20"/>
                <w:szCs w:val="20"/>
                <w:lang w:val="en-US"/>
              </w:rPr>
              <w:t xml:space="preserve"> </w:t>
            </w:r>
          </w:p>
          <w:p w14:paraId="5D1606CA" w14:textId="77777777" w:rsidR="00994F3E" w:rsidRPr="009158B6" w:rsidRDefault="00994F3E" w:rsidP="006C7017">
            <w:pPr>
              <w:numPr>
                <w:ilvl w:val="0"/>
                <w:numId w:val="24"/>
              </w:numPr>
              <w:spacing w:after="0" w:line="240" w:lineRule="auto"/>
              <w:contextualSpacing/>
              <w:jc w:val="left"/>
              <w:rPr>
                <w:sz w:val="20"/>
                <w:szCs w:val="20"/>
                <w:lang w:val="en-US"/>
              </w:rPr>
            </w:pPr>
            <w:r w:rsidRPr="009158B6">
              <w:rPr>
                <w:rFonts w:cstheme="minorHAnsi"/>
                <w:sz w:val="20"/>
                <w:szCs w:val="20"/>
                <w:lang w:val="en-US"/>
              </w:rPr>
              <w:t xml:space="preserve">Udruge građana </w:t>
            </w:r>
            <w:r w:rsidRPr="009158B6">
              <w:rPr>
                <w:rFonts w:cstheme="minorHAnsi"/>
                <w:b/>
                <w:i/>
                <w:sz w:val="20"/>
                <w:szCs w:val="20"/>
                <w:u w:val="single"/>
                <w:lang w:val="en-US"/>
              </w:rPr>
              <w:t>(Prilog 7.)</w:t>
            </w:r>
          </w:p>
        </w:tc>
      </w:tr>
      <w:tr w:rsidR="00994F3E" w:rsidRPr="00DD0742" w14:paraId="43084EFF" w14:textId="77777777" w:rsidTr="00994F3E">
        <w:trPr>
          <w:trHeight w:val="975"/>
        </w:trPr>
        <w:tc>
          <w:tcPr>
            <w:tcW w:w="704" w:type="dxa"/>
            <w:vMerge/>
            <w:shd w:val="clear" w:color="auto" w:fill="auto"/>
          </w:tcPr>
          <w:p w14:paraId="34D880F2" w14:textId="77777777" w:rsidR="00994F3E" w:rsidRPr="00D27604" w:rsidRDefault="00994F3E" w:rsidP="006C7017">
            <w:pPr>
              <w:spacing w:after="0" w:line="240" w:lineRule="auto"/>
              <w:rPr>
                <w:b/>
                <w:sz w:val="20"/>
                <w:szCs w:val="20"/>
              </w:rPr>
            </w:pPr>
          </w:p>
        </w:tc>
        <w:tc>
          <w:tcPr>
            <w:tcW w:w="2835" w:type="dxa"/>
            <w:vMerge/>
            <w:shd w:val="clear" w:color="auto" w:fill="auto"/>
          </w:tcPr>
          <w:p w14:paraId="70D79E5A" w14:textId="77777777" w:rsidR="00994F3E" w:rsidRPr="00D27604" w:rsidRDefault="00994F3E" w:rsidP="006C7017">
            <w:pPr>
              <w:spacing w:after="0" w:line="240" w:lineRule="auto"/>
              <w:rPr>
                <w:rFonts w:cs="Calibri"/>
                <w:b/>
                <w:sz w:val="20"/>
                <w:szCs w:val="20"/>
                <w:lang w:eastAsia="hr-HR"/>
              </w:rPr>
            </w:pPr>
          </w:p>
        </w:tc>
        <w:tc>
          <w:tcPr>
            <w:tcW w:w="6955" w:type="dxa"/>
          </w:tcPr>
          <w:p w14:paraId="1AE2C5C1"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Evakuacija i zbrinjavanje stanovništva, mat. I kulturnih dobara, osobna i uzajamna pomoć te obavljanje potrebnih radnji i izvođenje radova na ruševinama izvršiti će snage sustava civilne zaštite.</w:t>
            </w:r>
          </w:p>
        </w:tc>
        <w:tc>
          <w:tcPr>
            <w:tcW w:w="3498" w:type="dxa"/>
          </w:tcPr>
          <w:p w14:paraId="08C935B0" w14:textId="77777777" w:rsidR="00994F3E" w:rsidRPr="009158B6" w:rsidRDefault="00994F3E" w:rsidP="006C7017">
            <w:pPr>
              <w:numPr>
                <w:ilvl w:val="0"/>
                <w:numId w:val="25"/>
              </w:numPr>
              <w:autoSpaceDE w:val="0"/>
              <w:autoSpaceDN w:val="0"/>
              <w:adjustRightInd w:val="0"/>
              <w:spacing w:after="0" w:line="240" w:lineRule="auto"/>
              <w:jc w:val="left"/>
              <w:rPr>
                <w:rFonts w:cstheme="minorHAnsi"/>
                <w:sz w:val="20"/>
                <w:szCs w:val="20"/>
                <w:lang w:val="en-US"/>
              </w:rPr>
            </w:pPr>
            <w:r w:rsidRPr="009158B6">
              <w:rPr>
                <w:rFonts w:cstheme="minorHAnsi"/>
                <w:sz w:val="20"/>
                <w:szCs w:val="20"/>
                <w:lang w:val="en-US"/>
              </w:rPr>
              <w:t xml:space="preserve">DVD </w:t>
            </w:r>
            <w:proofErr w:type="gramStart"/>
            <w:r w:rsidRPr="009158B6">
              <w:rPr>
                <w:rFonts w:cstheme="minorHAnsi"/>
                <w:sz w:val="20"/>
                <w:szCs w:val="20"/>
                <w:lang w:val="en-US"/>
              </w:rPr>
              <w:t xml:space="preserve">Općine  </w:t>
            </w:r>
            <w:r w:rsidRPr="009158B6">
              <w:rPr>
                <w:rFonts w:cstheme="minorHAnsi"/>
                <w:b/>
                <w:i/>
                <w:sz w:val="20"/>
                <w:szCs w:val="20"/>
                <w:u w:val="single"/>
                <w:lang w:val="en-US"/>
              </w:rPr>
              <w:t>(</w:t>
            </w:r>
            <w:proofErr w:type="gramEnd"/>
            <w:r w:rsidRPr="009158B6">
              <w:rPr>
                <w:rFonts w:cstheme="minorHAnsi"/>
                <w:b/>
                <w:i/>
                <w:sz w:val="20"/>
                <w:szCs w:val="20"/>
                <w:u w:val="single"/>
                <w:lang w:val="en-US"/>
              </w:rPr>
              <w:t>Prilog 5.)</w:t>
            </w:r>
          </w:p>
          <w:p w14:paraId="2A1D59BC" w14:textId="77777777" w:rsidR="00994F3E" w:rsidRPr="009158B6" w:rsidRDefault="00994F3E" w:rsidP="006C7017">
            <w:pPr>
              <w:numPr>
                <w:ilvl w:val="0"/>
                <w:numId w:val="25"/>
              </w:numPr>
              <w:autoSpaceDE w:val="0"/>
              <w:autoSpaceDN w:val="0"/>
              <w:adjustRightInd w:val="0"/>
              <w:spacing w:after="0" w:line="240" w:lineRule="auto"/>
              <w:jc w:val="left"/>
              <w:rPr>
                <w:rFonts w:cstheme="minorHAnsi"/>
                <w:sz w:val="20"/>
                <w:szCs w:val="20"/>
                <w:lang w:val="en-US"/>
              </w:rPr>
            </w:pPr>
            <w:r w:rsidRPr="009158B6">
              <w:rPr>
                <w:rFonts w:cstheme="minorHAnsi"/>
                <w:sz w:val="20"/>
                <w:szCs w:val="20"/>
                <w:lang w:val="en-US"/>
              </w:rPr>
              <w:t xml:space="preserve">Povjerenici civilne zaštite </w:t>
            </w:r>
            <w:r w:rsidRPr="009158B6">
              <w:rPr>
                <w:rFonts w:cstheme="minorHAnsi"/>
                <w:b/>
                <w:i/>
                <w:sz w:val="20"/>
                <w:szCs w:val="20"/>
                <w:u w:val="single"/>
                <w:lang w:val="en-US"/>
              </w:rPr>
              <w:t>(Prilog 2.)</w:t>
            </w:r>
            <w:r w:rsidRPr="009158B6">
              <w:rPr>
                <w:rFonts w:cstheme="minorHAnsi"/>
                <w:sz w:val="20"/>
                <w:szCs w:val="20"/>
                <w:lang w:val="en-US"/>
              </w:rPr>
              <w:t xml:space="preserve"> </w:t>
            </w:r>
          </w:p>
        </w:tc>
      </w:tr>
      <w:tr w:rsidR="00994F3E" w:rsidRPr="00DD0742" w14:paraId="1319B191" w14:textId="77777777" w:rsidTr="00994F3E">
        <w:trPr>
          <w:trHeight w:val="975"/>
        </w:trPr>
        <w:tc>
          <w:tcPr>
            <w:tcW w:w="704" w:type="dxa"/>
            <w:vMerge/>
            <w:shd w:val="clear" w:color="auto" w:fill="auto"/>
          </w:tcPr>
          <w:p w14:paraId="30CB7457" w14:textId="77777777" w:rsidR="00994F3E" w:rsidRPr="00D27604" w:rsidRDefault="00994F3E" w:rsidP="006C7017">
            <w:pPr>
              <w:spacing w:after="0" w:line="240" w:lineRule="auto"/>
              <w:rPr>
                <w:b/>
                <w:sz w:val="20"/>
                <w:szCs w:val="20"/>
              </w:rPr>
            </w:pPr>
          </w:p>
        </w:tc>
        <w:tc>
          <w:tcPr>
            <w:tcW w:w="2835" w:type="dxa"/>
            <w:vMerge/>
            <w:shd w:val="clear" w:color="auto" w:fill="auto"/>
          </w:tcPr>
          <w:p w14:paraId="083AF012" w14:textId="77777777" w:rsidR="00994F3E" w:rsidRPr="00D27604" w:rsidRDefault="00994F3E" w:rsidP="006C7017">
            <w:pPr>
              <w:spacing w:after="0" w:line="240" w:lineRule="auto"/>
              <w:rPr>
                <w:rFonts w:cs="Calibri"/>
                <w:b/>
                <w:sz w:val="20"/>
                <w:szCs w:val="20"/>
                <w:lang w:eastAsia="hr-HR"/>
              </w:rPr>
            </w:pPr>
          </w:p>
        </w:tc>
        <w:tc>
          <w:tcPr>
            <w:tcW w:w="6955" w:type="dxa"/>
          </w:tcPr>
          <w:p w14:paraId="58189A6F"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Lokacija za odlaganje građevinskog materijala– postojeća odlagališta Organizaciju za prikupljanje, prijevoz i odlaganje izvršava koncesionar za odvoz otpada Općine i pravne osobe s građevinskom mehanizacijom s područja nadležnosti Općine i pravne osobe s građevinskom mehanizacijom koji mogu pomoći u odvozu građevinskog materijala.</w:t>
            </w:r>
          </w:p>
        </w:tc>
        <w:tc>
          <w:tcPr>
            <w:tcW w:w="3498" w:type="dxa"/>
          </w:tcPr>
          <w:p w14:paraId="42E9817F" w14:textId="77777777" w:rsidR="00994F3E" w:rsidRPr="009158B6" w:rsidRDefault="00994F3E" w:rsidP="006C7017">
            <w:pPr>
              <w:numPr>
                <w:ilvl w:val="0"/>
                <w:numId w:val="26"/>
              </w:numPr>
              <w:spacing w:after="0" w:line="240" w:lineRule="auto"/>
              <w:contextualSpacing/>
              <w:jc w:val="left"/>
              <w:rPr>
                <w:sz w:val="20"/>
                <w:szCs w:val="20"/>
                <w:lang w:val="en-US"/>
              </w:rPr>
            </w:pPr>
            <w:r w:rsidRPr="009158B6">
              <w:rPr>
                <w:rFonts w:ascii="Calibri" w:hAnsi="Calibri" w:cs="Calibri"/>
                <w:sz w:val="20"/>
                <w:szCs w:val="20"/>
                <w:lang w:val="en-US"/>
              </w:rPr>
              <w:t xml:space="preserve">Pravne osobe od interesa za sustav civilne zaštite </w:t>
            </w:r>
            <w:r w:rsidRPr="009158B6">
              <w:rPr>
                <w:rFonts w:ascii="Calibri" w:hAnsi="Calibri" w:cs="Calibri"/>
                <w:b/>
                <w:i/>
                <w:sz w:val="20"/>
                <w:szCs w:val="20"/>
                <w:u w:val="single"/>
                <w:lang w:val="en-US"/>
              </w:rPr>
              <w:t>(Prilog 4.)</w:t>
            </w:r>
          </w:p>
        </w:tc>
      </w:tr>
      <w:tr w:rsidR="00994F3E" w:rsidRPr="00DD0742" w14:paraId="1CDC9233" w14:textId="77777777" w:rsidTr="00994F3E">
        <w:trPr>
          <w:trHeight w:val="306"/>
        </w:trPr>
        <w:tc>
          <w:tcPr>
            <w:tcW w:w="704" w:type="dxa"/>
            <w:vMerge w:val="restart"/>
            <w:shd w:val="clear" w:color="auto" w:fill="auto"/>
          </w:tcPr>
          <w:p w14:paraId="5BBDC5A4" w14:textId="77777777" w:rsidR="00994F3E" w:rsidRPr="00D27604" w:rsidRDefault="00994F3E" w:rsidP="006C7017">
            <w:pPr>
              <w:spacing w:after="0" w:line="240" w:lineRule="auto"/>
              <w:rPr>
                <w:b/>
                <w:sz w:val="20"/>
                <w:szCs w:val="20"/>
              </w:rPr>
            </w:pPr>
            <w:r w:rsidRPr="00D27604">
              <w:rPr>
                <w:b/>
                <w:sz w:val="20"/>
                <w:szCs w:val="20"/>
              </w:rPr>
              <w:t>2.</w:t>
            </w:r>
          </w:p>
        </w:tc>
        <w:tc>
          <w:tcPr>
            <w:tcW w:w="2835" w:type="dxa"/>
            <w:vMerge w:val="restart"/>
            <w:shd w:val="clear" w:color="auto" w:fill="auto"/>
          </w:tcPr>
          <w:p w14:paraId="1A5406BD"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zaštite objekata kritične infrastrukture i suradnja s pravnim osobama s ciljem osiguranja kontinuiteta njihovog djelovanja.</w:t>
            </w:r>
          </w:p>
        </w:tc>
        <w:tc>
          <w:tcPr>
            <w:tcW w:w="6955" w:type="dxa"/>
          </w:tcPr>
          <w:p w14:paraId="24933231"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Vlasnici kritične infrastrukture</w:t>
            </w:r>
          </w:p>
        </w:tc>
        <w:tc>
          <w:tcPr>
            <w:tcW w:w="3498" w:type="dxa"/>
          </w:tcPr>
          <w:p w14:paraId="3DF937C0" w14:textId="77777777" w:rsidR="00994F3E" w:rsidRPr="009158B6" w:rsidRDefault="00994F3E" w:rsidP="006C7017">
            <w:pPr>
              <w:pStyle w:val="Odlomakpopisa"/>
              <w:numPr>
                <w:ilvl w:val="0"/>
                <w:numId w:val="26"/>
              </w:numPr>
              <w:spacing w:after="0" w:line="240" w:lineRule="auto"/>
              <w:rPr>
                <w:sz w:val="20"/>
                <w:szCs w:val="20"/>
              </w:rPr>
            </w:pPr>
            <w:r w:rsidRPr="009158B6">
              <w:rPr>
                <w:rFonts w:cstheme="minorHAnsi"/>
                <w:b/>
                <w:i/>
                <w:sz w:val="20"/>
                <w:szCs w:val="20"/>
                <w:u w:val="single"/>
              </w:rPr>
              <w:t>(Prilog 12.)</w:t>
            </w:r>
          </w:p>
        </w:tc>
      </w:tr>
      <w:tr w:rsidR="00994F3E" w:rsidRPr="00DD0742" w14:paraId="5402B146" w14:textId="77777777" w:rsidTr="00994F3E">
        <w:trPr>
          <w:trHeight w:val="306"/>
        </w:trPr>
        <w:tc>
          <w:tcPr>
            <w:tcW w:w="704" w:type="dxa"/>
            <w:vMerge/>
            <w:shd w:val="clear" w:color="auto" w:fill="auto"/>
          </w:tcPr>
          <w:p w14:paraId="54E17303" w14:textId="77777777" w:rsidR="00994F3E" w:rsidRPr="00D27604" w:rsidRDefault="00994F3E" w:rsidP="006C7017">
            <w:pPr>
              <w:spacing w:after="0" w:line="240" w:lineRule="auto"/>
              <w:rPr>
                <w:b/>
                <w:sz w:val="20"/>
                <w:szCs w:val="20"/>
              </w:rPr>
            </w:pPr>
          </w:p>
        </w:tc>
        <w:tc>
          <w:tcPr>
            <w:tcW w:w="2835" w:type="dxa"/>
            <w:vMerge/>
            <w:shd w:val="clear" w:color="auto" w:fill="auto"/>
          </w:tcPr>
          <w:p w14:paraId="680614AD" w14:textId="77777777" w:rsidR="00994F3E" w:rsidRPr="00D27604" w:rsidRDefault="00994F3E" w:rsidP="006C7017">
            <w:pPr>
              <w:spacing w:after="0" w:line="240" w:lineRule="auto"/>
              <w:rPr>
                <w:rFonts w:cs="Calibri"/>
                <w:b/>
                <w:sz w:val="20"/>
                <w:szCs w:val="20"/>
                <w:lang w:eastAsia="hr-HR"/>
              </w:rPr>
            </w:pPr>
          </w:p>
        </w:tc>
        <w:tc>
          <w:tcPr>
            <w:tcW w:w="6955" w:type="dxa"/>
          </w:tcPr>
          <w:p w14:paraId="4C5421D7" w14:textId="77777777" w:rsidR="00994F3E" w:rsidRPr="00D27604" w:rsidRDefault="00994F3E" w:rsidP="006C7017">
            <w:pPr>
              <w:spacing w:after="0" w:line="240" w:lineRule="auto"/>
              <w:rPr>
                <w:sz w:val="20"/>
                <w:szCs w:val="20"/>
              </w:rPr>
            </w:pPr>
            <w:r w:rsidRPr="00D27604">
              <w:rPr>
                <w:sz w:val="20"/>
                <w:szCs w:val="20"/>
              </w:rPr>
              <w:t>Uspostava opskrbe električnom energijom.</w:t>
            </w:r>
          </w:p>
        </w:tc>
        <w:tc>
          <w:tcPr>
            <w:tcW w:w="3498" w:type="dxa"/>
          </w:tcPr>
          <w:p w14:paraId="52A30BA6" w14:textId="77777777" w:rsidR="00994F3E" w:rsidRPr="009158B6" w:rsidRDefault="00994F3E" w:rsidP="006C7017">
            <w:pPr>
              <w:numPr>
                <w:ilvl w:val="0"/>
                <w:numId w:val="27"/>
              </w:numPr>
              <w:spacing w:after="0" w:line="240" w:lineRule="auto"/>
              <w:contextualSpacing/>
              <w:jc w:val="left"/>
              <w:rPr>
                <w:sz w:val="20"/>
                <w:szCs w:val="20"/>
                <w:lang w:val="en-US"/>
              </w:rPr>
            </w:pPr>
            <w:r w:rsidRPr="009158B6">
              <w:rPr>
                <w:rFonts w:cstheme="minorHAnsi"/>
                <w:sz w:val="20"/>
                <w:szCs w:val="20"/>
                <w:lang w:val="en-US"/>
              </w:rPr>
              <w:t xml:space="preserve">HEP ODS d.o.o. </w:t>
            </w:r>
            <w:r w:rsidR="002167AB" w:rsidRPr="009158B6">
              <w:rPr>
                <w:rFonts w:cstheme="minorHAnsi"/>
                <w:sz w:val="20"/>
                <w:szCs w:val="20"/>
                <w:lang w:val="en-US"/>
              </w:rPr>
              <w:t>Elektra Bjelovar – Pogon Križevci</w:t>
            </w:r>
            <w:r w:rsidRPr="009158B6">
              <w:rPr>
                <w:rFonts w:cstheme="minorHAnsi"/>
                <w:sz w:val="20"/>
                <w:szCs w:val="20"/>
                <w:lang w:val="en-US"/>
              </w:rPr>
              <w:t xml:space="preserve"> </w:t>
            </w:r>
            <w:r w:rsidRPr="009158B6">
              <w:rPr>
                <w:rFonts w:cstheme="minorHAnsi"/>
                <w:b/>
                <w:i/>
                <w:sz w:val="20"/>
                <w:szCs w:val="20"/>
                <w:u w:val="single"/>
                <w:lang w:val="en-US"/>
              </w:rPr>
              <w:t>(Prilog 12.)</w:t>
            </w:r>
          </w:p>
        </w:tc>
      </w:tr>
      <w:tr w:rsidR="00994F3E" w:rsidRPr="00DD0742" w14:paraId="2E0FF6F4" w14:textId="77777777" w:rsidTr="00994F3E">
        <w:trPr>
          <w:trHeight w:val="303"/>
        </w:trPr>
        <w:tc>
          <w:tcPr>
            <w:tcW w:w="704" w:type="dxa"/>
            <w:vMerge/>
            <w:shd w:val="clear" w:color="auto" w:fill="auto"/>
          </w:tcPr>
          <w:p w14:paraId="0657BFB2" w14:textId="77777777" w:rsidR="00994F3E" w:rsidRPr="00D27604" w:rsidRDefault="00994F3E" w:rsidP="006C7017">
            <w:pPr>
              <w:spacing w:after="0" w:line="240" w:lineRule="auto"/>
              <w:rPr>
                <w:b/>
                <w:sz w:val="20"/>
                <w:szCs w:val="20"/>
              </w:rPr>
            </w:pPr>
          </w:p>
        </w:tc>
        <w:tc>
          <w:tcPr>
            <w:tcW w:w="2835" w:type="dxa"/>
            <w:vMerge/>
            <w:shd w:val="clear" w:color="auto" w:fill="auto"/>
          </w:tcPr>
          <w:p w14:paraId="6F61CD67" w14:textId="77777777" w:rsidR="00994F3E" w:rsidRPr="00D27604" w:rsidRDefault="00994F3E" w:rsidP="006C7017">
            <w:pPr>
              <w:spacing w:after="0" w:line="240" w:lineRule="auto"/>
              <w:rPr>
                <w:rFonts w:cs="Calibri"/>
                <w:b/>
                <w:sz w:val="20"/>
                <w:szCs w:val="20"/>
                <w:lang w:eastAsia="hr-HR"/>
              </w:rPr>
            </w:pPr>
          </w:p>
        </w:tc>
        <w:tc>
          <w:tcPr>
            <w:tcW w:w="6955" w:type="dxa"/>
          </w:tcPr>
          <w:p w14:paraId="1611DC09" w14:textId="77777777" w:rsidR="00994F3E" w:rsidRPr="00D27604" w:rsidRDefault="00994F3E" w:rsidP="006C7017">
            <w:pPr>
              <w:spacing w:after="0" w:line="240" w:lineRule="auto"/>
              <w:rPr>
                <w:sz w:val="20"/>
                <w:szCs w:val="20"/>
              </w:rPr>
            </w:pPr>
            <w:r w:rsidRPr="00D27604">
              <w:rPr>
                <w:sz w:val="20"/>
                <w:szCs w:val="20"/>
              </w:rPr>
              <w:t>Redovna opskrba vodom.</w:t>
            </w:r>
          </w:p>
        </w:tc>
        <w:tc>
          <w:tcPr>
            <w:tcW w:w="3498" w:type="dxa"/>
          </w:tcPr>
          <w:p w14:paraId="4633033C" w14:textId="77777777" w:rsidR="00994F3E" w:rsidRPr="009158B6" w:rsidRDefault="002167AB" w:rsidP="006C7017">
            <w:pPr>
              <w:numPr>
                <w:ilvl w:val="0"/>
                <w:numId w:val="28"/>
              </w:numPr>
              <w:spacing w:after="0" w:line="240" w:lineRule="auto"/>
              <w:contextualSpacing/>
              <w:jc w:val="left"/>
              <w:rPr>
                <w:sz w:val="20"/>
                <w:szCs w:val="20"/>
                <w:lang w:val="en-US"/>
              </w:rPr>
            </w:pPr>
            <w:r w:rsidRPr="009158B6">
              <w:rPr>
                <w:rFonts w:cstheme="minorHAnsi"/>
                <w:sz w:val="20"/>
                <w:szCs w:val="20"/>
                <w:lang w:val="en-US"/>
              </w:rPr>
              <w:t>Vodne usluge</w:t>
            </w:r>
            <w:r w:rsidR="00994F3E" w:rsidRPr="009158B6">
              <w:rPr>
                <w:rFonts w:cstheme="minorHAnsi"/>
                <w:sz w:val="20"/>
                <w:szCs w:val="20"/>
                <w:lang w:val="en-US"/>
              </w:rPr>
              <w:t xml:space="preserve"> d.o.o.</w:t>
            </w:r>
            <w:r w:rsidRPr="009158B6">
              <w:rPr>
                <w:rFonts w:cstheme="minorHAnsi"/>
                <w:sz w:val="20"/>
                <w:szCs w:val="20"/>
                <w:lang w:val="en-US"/>
              </w:rPr>
              <w:t xml:space="preserve"> Križevci</w:t>
            </w:r>
            <w:r w:rsidR="00994F3E" w:rsidRPr="009158B6">
              <w:rPr>
                <w:rFonts w:cstheme="minorHAnsi"/>
                <w:sz w:val="20"/>
                <w:szCs w:val="20"/>
                <w:lang w:val="en-US"/>
              </w:rPr>
              <w:t xml:space="preserve"> </w:t>
            </w:r>
            <w:r w:rsidR="00994F3E" w:rsidRPr="009158B6">
              <w:rPr>
                <w:rFonts w:cstheme="minorHAnsi"/>
                <w:b/>
                <w:i/>
                <w:sz w:val="20"/>
                <w:szCs w:val="20"/>
                <w:u w:val="single"/>
                <w:lang w:val="en-US"/>
              </w:rPr>
              <w:t>(Prilog 12.)</w:t>
            </w:r>
          </w:p>
        </w:tc>
      </w:tr>
      <w:tr w:rsidR="00994F3E" w:rsidRPr="00DD0742" w14:paraId="2F7C98AC" w14:textId="77777777" w:rsidTr="00994F3E">
        <w:trPr>
          <w:trHeight w:val="303"/>
        </w:trPr>
        <w:tc>
          <w:tcPr>
            <w:tcW w:w="704" w:type="dxa"/>
            <w:vMerge/>
            <w:shd w:val="clear" w:color="auto" w:fill="auto"/>
          </w:tcPr>
          <w:p w14:paraId="3581C688" w14:textId="77777777" w:rsidR="00994F3E" w:rsidRPr="00D27604" w:rsidRDefault="00994F3E" w:rsidP="006C7017">
            <w:pPr>
              <w:spacing w:after="0" w:line="240" w:lineRule="auto"/>
              <w:rPr>
                <w:b/>
                <w:sz w:val="20"/>
                <w:szCs w:val="20"/>
              </w:rPr>
            </w:pPr>
          </w:p>
        </w:tc>
        <w:tc>
          <w:tcPr>
            <w:tcW w:w="2835" w:type="dxa"/>
            <w:vMerge/>
            <w:shd w:val="clear" w:color="auto" w:fill="auto"/>
          </w:tcPr>
          <w:p w14:paraId="4EAA2BB8" w14:textId="77777777" w:rsidR="00994F3E" w:rsidRPr="00D27604" w:rsidRDefault="00994F3E" w:rsidP="006C7017">
            <w:pPr>
              <w:spacing w:after="0" w:line="240" w:lineRule="auto"/>
              <w:rPr>
                <w:rFonts w:cs="Calibri"/>
                <w:b/>
                <w:sz w:val="20"/>
                <w:szCs w:val="20"/>
                <w:lang w:eastAsia="hr-HR"/>
              </w:rPr>
            </w:pPr>
          </w:p>
        </w:tc>
        <w:tc>
          <w:tcPr>
            <w:tcW w:w="6955" w:type="dxa"/>
          </w:tcPr>
          <w:p w14:paraId="715C034A" w14:textId="77777777" w:rsidR="00994F3E" w:rsidRPr="00D27604" w:rsidRDefault="00994F3E" w:rsidP="006C7017">
            <w:pPr>
              <w:spacing w:after="0" w:line="240" w:lineRule="auto"/>
              <w:rPr>
                <w:sz w:val="20"/>
                <w:szCs w:val="20"/>
              </w:rPr>
            </w:pPr>
            <w:r w:rsidRPr="00D27604">
              <w:rPr>
                <w:sz w:val="20"/>
                <w:szCs w:val="20"/>
              </w:rPr>
              <w:t>Popravak telefonske infrastrukture (područne centrale, mjesne centrale, repetitori, stupovi nadzemne telefonske mreže).</w:t>
            </w:r>
          </w:p>
        </w:tc>
        <w:tc>
          <w:tcPr>
            <w:tcW w:w="3498" w:type="dxa"/>
          </w:tcPr>
          <w:p w14:paraId="71F718BA" w14:textId="77777777" w:rsidR="00994F3E" w:rsidRPr="009158B6" w:rsidRDefault="00994F3E" w:rsidP="006C7017">
            <w:pPr>
              <w:numPr>
                <w:ilvl w:val="0"/>
                <w:numId w:val="29"/>
              </w:numPr>
              <w:spacing w:after="0" w:line="240" w:lineRule="auto"/>
              <w:contextualSpacing/>
              <w:jc w:val="left"/>
              <w:rPr>
                <w:sz w:val="20"/>
                <w:szCs w:val="20"/>
                <w:lang w:val="en-US"/>
              </w:rPr>
            </w:pPr>
            <w:r w:rsidRPr="009158B6">
              <w:rPr>
                <w:rFonts w:cstheme="minorHAnsi"/>
                <w:sz w:val="20"/>
                <w:szCs w:val="20"/>
                <w:lang w:val="en-US"/>
              </w:rPr>
              <w:t xml:space="preserve">Hrvatski telekom d.d. </w:t>
            </w:r>
            <w:r w:rsidRPr="009158B6">
              <w:rPr>
                <w:rFonts w:cstheme="minorHAnsi"/>
                <w:b/>
                <w:i/>
                <w:sz w:val="20"/>
                <w:szCs w:val="20"/>
                <w:u w:val="single"/>
                <w:lang w:val="en-US"/>
              </w:rPr>
              <w:t>(Prilog 12.)</w:t>
            </w:r>
          </w:p>
        </w:tc>
      </w:tr>
      <w:tr w:rsidR="00994F3E" w:rsidRPr="00DD0742" w14:paraId="398BFF58" w14:textId="77777777" w:rsidTr="00994F3E">
        <w:trPr>
          <w:trHeight w:val="303"/>
        </w:trPr>
        <w:tc>
          <w:tcPr>
            <w:tcW w:w="704" w:type="dxa"/>
            <w:vMerge/>
            <w:shd w:val="clear" w:color="auto" w:fill="auto"/>
          </w:tcPr>
          <w:p w14:paraId="59F9D720" w14:textId="77777777" w:rsidR="00994F3E" w:rsidRPr="00D27604" w:rsidRDefault="00994F3E" w:rsidP="006C7017">
            <w:pPr>
              <w:spacing w:after="0" w:line="240" w:lineRule="auto"/>
              <w:rPr>
                <w:b/>
                <w:sz w:val="20"/>
                <w:szCs w:val="20"/>
              </w:rPr>
            </w:pPr>
          </w:p>
        </w:tc>
        <w:tc>
          <w:tcPr>
            <w:tcW w:w="2835" w:type="dxa"/>
            <w:vMerge/>
            <w:shd w:val="clear" w:color="auto" w:fill="auto"/>
          </w:tcPr>
          <w:p w14:paraId="60BEBBE4" w14:textId="77777777" w:rsidR="00994F3E" w:rsidRPr="00D27604" w:rsidRDefault="00994F3E" w:rsidP="006C7017">
            <w:pPr>
              <w:spacing w:after="0" w:line="240" w:lineRule="auto"/>
              <w:rPr>
                <w:rFonts w:cs="Calibri"/>
                <w:b/>
                <w:sz w:val="20"/>
                <w:szCs w:val="20"/>
                <w:lang w:eastAsia="hr-HR"/>
              </w:rPr>
            </w:pPr>
          </w:p>
        </w:tc>
        <w:tc>
          <w:tcPr>
            <w:tcW w:w="6955" w:type="dxa"/>
          </w:tcPr>
          <w:p w14:paraId="103B0ECB" w14:textId="77777777" w:rsidR="00994F3E" w:rsidRPr="00D27604" w:rsidRDefault="00994F3E" w:rsidP="006C7017">
            <w:pPr>
              <w:spacing w:after="0" w:line="240" w:lineRule="auto"/>
              <w:rPr>
                <w:sz w:val="20"/>
                <w:szCs w:val="20"/>
              </w:rPr>
            </w:pPr>
            <w:r w:rsidRPr="00D27604">
              <w:rPr>
                <w:sz w:val="20"/>
                <w:szCs w:val="20"/>
              </w:rPr>
              <w:t>Popravak prometnica.</w:t>
            </w:r>
          </w:p>
        </w:tc>
        <w:tc>
          <w:tcPr>
            <w:tcW w:w="3498" w:type="dxa"/>
          </w:tcPr>
          <w:p w14:paraId="44B349FA" w14:textId="77777777" w:rsidR="00994F3E" w:rsidRPr="009158B6" w:rsidRDefault="00994F3E" w:rsidP="006C7017">
            <w:pPr>
              <w:numPr>
                <w:ilvl w:val="0"/>
                <w:numId w:val="30"/>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Županijska uprava za ceste Koprivničko - križevačke županije </w:t>
            </w:r>
            <w:r w:rsidRPr="009158B6">
              <w:rPr>
                <w:rFonts w:cstheme="minorHAnsi"/>
                <w:b/>
                <w:i/>
                <w:sz w:val="20"/>
                <w:szCs w:val="20"/>
                <w:u w:val="single"/>
                <w:lang w:val="en-US"/>
              </w:rPr>
              <w:t>(Prilog 12.)</w:t>
            </w:r>
          </w:p>
          <w:p w14:paraId="2D29D98F" w14:textId="77777777" w:rsidR="00994F3E" w:rsidRPr="009158B6" w:rsidRDefault="00994F3E" w:rsidP="006C7017">
            <w:pPr>
              <w:numPr>
                <w:ilvl w:val="0"/>
                <w:numId w:val="30"/>
              </w:numPr>
              <w:spacing w:after="0" w:line="240" w:lineRule="auto"/>
              <w:contextualSpacing/>
              <w:jc w:val="left"/>
              <w:rPr>
                <w:sz w:val="20"/>
                <w:szCs w:val="20"/>
                <w:lang w:val="en-US"/>
              </w:rPr>
            </w:pPr>
            <w:proofErr w:type="gramStart"/>
            <w:r w:rsidRPr="009158B6">
              <w:rPr>
                <w:rFonts w:cstheme="minorHAnsi"/>
                <w:sz w:val="20"/>
                <w:szCs w:val="20"/>
                <w:lang w:val="en-US"/>
              </w:rPr>
              <w:t xml:space="preserve">Općina  </w:t>
            </w:r>
            <w:r w:rsidRPr="009158B6">
              <w:rPr>
                <w:rFonts w:cstheme="minorHAnsi"/>
                <w:b/>
                <w:i/>
                <w:sz w:val="20"/>
                <w:szCs w:val="20"/>
                <w:u w:val="single"/>
                <w:lang w:val="en-US"/>
              </w:rPr>
              <w:t>(</w:t>
            </w:r>
            <w:proofErr w:type="gramEnd"/>
            <w:r w:rsidRPr="009158B6">
              <w:rPr>
                <w:rFonts w:cstheme="minorHAnsi"/>
                <w:b/>
                <w:i/>
                <w:sz w:val="20"/>
                <w:szCs w:val="20"/>
                <w:u w:val="single"/>
                <w:lang w:val="en-US"/>
              </w:rPr>
              <w:t>Prilog 13.)</w:t>
            </w:r>
          </w:p>
        </w:tc>
      </w:tr>
      <w:tr w:rsidR="00994F3E" w:rsidRPr="00DD0742" w14:paraId="53406932" w14:textId="77777777" w:rsidTr="00994F3E">
        <w:tc>
          <w:tcPr>
            <w:tcW w:w="704" w:type="dxa"/>
            <w:shd w:val="clear" w:color="auto" w:fill="auto"/>
          </w:tcPr>
          <w:p w14:paraId="4ACF95E1" w14:textId="77777777" w:rsidR="00994F3E" w:rsidRPr="00D27604" w:rsidRDefault="00994F3E" w:rsidP="006C7017">
            <w:pPr>
              <w:spacing w:after="0" w:line="240" w:lineRule="auto"/>
              <w:rPr>
                <w:b/>
                <w:sz w:val="20"/>
                <w:szCs w:val="20"/>
              </w:rPr>
            </w:pPr>
            <w:r w:rsidRPr="00D27604">
              <w:rPr>
                <w:b/>
                <w:sz w:val="20"/>
                <w:szCs w:val="20"/>
              </w:rPr>
              <w:t>3.</w:t>
            </w:r>
          </w:p>
        </w:tc>
        <w:tc>
          <w:tcPr>
            <w:tcW w:w="2835" w:type="dxa"/>
            <w:shd w:val="clear" w:color="auto" w:fill="auto"/>
          </w:tcPr>
          <w:p w14:paraId="18B5BA73"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gašenja požara (nositelji, zadaće, nadležnosti i usklađivanje).</w:t>
            </w:r>
          </w:p>
        </w:tc>
        <w:tc>
          <w:tcPr>
            <w:tcW w:w="6955" w:type="dxa"/>
          </w:tcPr>
          <w:p w14:paraId="0EBE7BDD"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Sukladno Planu zaštite od požara i tehničko – tehnoloških nesreća Stožer prikuplja informacije o požarnoj opasnosti, a za to je zadužen je član Stožera za protupožarnu zaštitu,</w:t>
            </w:r>
          </w:p>
          <w:p w14:paraId="3CA27599"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Stožer se informira o potrebi iskapčanja pojedinih energenta na prijedlog člana Stožera za protupožarnu zaštitu,</w:t>
            </w:r>
          </w:p>
          <w:p w14:paraId="3F863DC8"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Ako DVD Općine ne može sanirati nastalu požarnu opasnost zatražit će pomoć od JVP Grada K</w:t>
            </w:r>
            <w:r w:rsidR="00B22B37" w:rsidRPr="00D27604">
              <w:rPr>
                <w:rFonts w:eastAsia="Times New Roman" w:cs="Calibri"/>
                <w:sz w:val="20"/>
                <w:szCs w:val="20"/>
                <w:lang w:eastAsia="hr-HR"/>
              </w:rPr>
              <w:t>riževaca</w:t>
            </w:r>
            <w:r w:rsidRPr="00D27604">
              <w:rPr>
                <w:rFonts w:eastAsia="Times New Roman" w:cs="Calibri"/>
                <w:sz w:val="20"/>
                <w:szCs w:val="20"/>
                <w:lang w:eastAsia="hr-HR"/>
              </w:rPr>
              <w:t xml:space="preserve"> sukladno Procjeni ugroženosti od požara i tehnoloških eksplozija Koprivničko - križevačke županije.</w:t>
            </w:r>
          </w:p>
        </w:tc>
        <w:tc>
          <w:tcPr>
            <w:tcW w:w="3498" w:type="dxa"/>
          </w:tcPr>
          <w:p w14:paraId="1BFCFB46" w14:textId="77777777" w:rsidR="00994F3E" w:rsidRPr="009158B6" w:rsidRDefault="00994F3E" w:rsidP="006C7017">
            <w:pPr>
              <w:numPr>
                <w:ilvl w:val="0"/>
                <w:numId w:val="31"/>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DVD Općine </w:t>
            </w:r>
            <w:r w:rsidRPr="009158B6">
              <w:rPr>
                <w:rFonts w:cstheme="minorHAnsi"/>
                <w:b/>
                <w:i/>
                <w:sz w:val="20"/>
                <w:szCs w:val="20"/>
                <w:u w:val="single"/>
                <w:lang w:val="en-US"/>
              </w:rPr>
              <w:t>(Prilog 5.)</w:t>
            </w:r>
          </w:p>
        </w:tc>
      </w:tr>
      <w:tr w:rsidR="00994F3E" w:rsidRPr="00DD0742" w14:paraId="5F9B872F" w14:textId="77777777" w:rsidTr="00994F3E">
        <w:trPr>
          <w:trHeight w:val="295"/>
        </w:trPr>
        <w:tc>
          <w:tcPr>
            <w:tcW w:w="704" w:type="dxa"/>
            <w:vMerge w:val="restart"/>
            <w:shd w:val="clear" w:color="auto" w:fill="auto"/>
          </w:tcPr>
          <w:p w14:paraId="691088EA" w14:textId="77777777" w:rsidR="00994F3E" w:rsidRPr="00D27604" w:rsidRDefault="00994F3E" w:rsidP="006C7017">
            <w:pPr>
              <w:spacing w:after="0" w:line="240" w:lineRule="auto"/>
              <w:rPr>
                <w:b/>
                <w:sz w:val="20"/>
                <w:szCs w:val="20"/>
              </w:rPr>
            </w:pPr>
            <w:r w:rsidRPr="00D27604">
              <w:rPr>
                <w:b/>
                <w:sz w:val="20"/>
                <w:szCs w:val="20"/>
              </w:rPr>
              <w:t>4.</w:t>
            </w:r>
          </w:p>
        </w:tc>
        <w:tc>
          <w:tcPr>
            <w:tcW w:w="2835" w:type="dxa"/>
            <w:vMerge w:val="restart"/>
            <w:shd w:val="clear" w:color="auto" w:fill="auto"/>
          </w:tcPr>
          <w:p w14:paraId="3A616C79"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reguliranje prometa i osiguranja za vrijeme intervencija.</w:t>
            </w:r>
          </w:p>
        </w:tc>
        <w:tc>
          <w:tcPr>
            <w:tcW w:w="6955" w:type="dxa"/>
          </w:tcPr>
          <w:p w14:paraId="468B3446"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Stožer definira prioritete u sanaciji prometnica.</w:t>
            </w:r>
          </w:p>
        </w:tc>
        <w:tc>
          <w:tcPr>
            <w:tcW w:w="3498" w:type="dxa"/>
          </w:tcPr>
          <w:p w14:paraId="656144DC" w14:textId="77777777" w:rsidR="00994F3E" w:rsidRPr="009158B6" w:rsidRDefault="00994F3E" w:rsidP="006C7017">
            <w:pPr>
              <w:numPr>
                <w:ilvl w:val="0"/>
                <w:numId w:val="34"/>
              </w:numPr>
              <w:spacing w:after="0" w:line="240" w:lineRule="auto"/>
              <w:contextualSpacing/>
              <w:jc w:val="left"/>
              <w:rPr>
                <w:sz w:val="20"/>
                <w:szCs w:val="20"/>
                <w:lang w:val="en-US"/>
              </w:rPr>
            </w:pPr>
            <w:r w:rsidRPr="009158B6">
              <w:rPr>
                <w:rFonts w:cstheme="minorHAnsi"/>
                <w:sz w:val="20"/>
                <w:szCs w:val="20"/>
                <w:lang w:val="en-US"/>
              </w:rPr>
              <w:t xml:space="preserve">Stožer civilne zaštite </w:t>
            </w:r>
            <w:r w:rsidRPr="009158B6">
              <w:rPr>
                <w:rFonts w:cstheme="minorHAnsi"/>
                <w:b/>
                <w:i/>
                <w:sz w:val="20"/>
                <w:szCs w:val="20"/>
                <w:u w:val="single"/>
                <w:lang w:val="en-US"/>
              </w:rPr>
              <w:t>(Prilog 1.)</w:t>
            </w:r>
          </w:p>
        </w:tc>
      </w:tr>
      <w:tr w:rsidR="00994F3E" w:rsidRPr="00DD0742" w14:paraId="6CFCDBEE" w14:textId="77777777" w:rsidTr="00994F3E">
        <w:trPr>
          <w:trHeight w:val="295"/>
        </w:trPr>
        <w:tc>
          <w:tcPr>
            <w:tcW w:w="704" w:type="dxa"/>
            <w:vMerge/>
            <w:shd w:val="clear" w:color="auto" w:fill="auto"/>
          </w:tcPr>
          <w:p w14:paraId="6C9DF90D" w14:textId="77777777" w:rsidR="00994F3E" w:rsidRPr="00D27604" w:rsidRDefault="00994F3E" w:rsidP="006C7017">
            <w:pPr>
              <w:spacing w:after="0" w:line="240" w:lineRule="auto"/>
              <w:rPr>
                <w:b/>
                <w:sz w:val="20"/>
                <w:szCs w:val="20"/>
              </w:rPr>
            </w:pPr>
          </w:p>
        </w:tc>
        <w:tc>
          <w:tcPr>
            <w:tcW w:w="2835" w:type="dxa"/>
            <w:vMerge/>
            <w:shd w:val="clear" w:color="auto" w:fill="auto"/>
          </w:tcPr>
          <w:p w14:paraId="036865E8" w14:textId="77777777" w:rsidR="00994F3E" w:rsidRPr="00D27604" w:rsidRDefault="00994F3E" w:rsidP="006C7017">
            <w:pPr>
              <w:spacing w:after="0" w:line="240" w:lineRule="auto"/>
              <w:rPr>
                <w:rFonts w:cs="Calibri"/>
                <w:b/>
                <w:sz w:val="20"/>
                <w:szCs w:val="20"/>
                <w:lang w:eastAsia="hr-HR"/>
              </w:rPr>
            </w:pPr>
          </w:p>
        </w:tc>
        <w:tc>
          <w:tcPr>
            <w:tcW w:w="6955" w:type="dxa"/>
          </w:tcPr>
          <w:p w14:paraId="571A2443" w14:textId="77777777" w:rsidR="00994F3E" w:rsidRPr="00D27604" w:rsidRDefault="00994F3E" w:rsidP="006C7017">
            <w:pPr>
              <w:numPr>
                <w:ilvl w:val="0"/>
                <w:numId w:val="32"/>
              </w:numPr>
              <w:spacing w:after="0" w:line="240" w:lineRule="auto"/>
              <w:rPr>
                <w:rFonts w:eastAsia="Times New Roman" w:cs="Calibri"/>
                <w:sz w:val="20"/>
                <w:szCs w:val="20"/>
                <w:lang w:eastAsia="hr-HR"/>
              </w:rPr>
            </w:pPr>
            <w:r w:rsidRPr="00D27604">
              <w:rPr>
                <w:rFonts w:eastAsia="Times New Roman" w:cs="Calibri"/>
                <w:sz w:val="20"/>
                <w:szCs w:val="20"/>
                <w:lang w:eastAsia="hr-HR"/>
              </w:rPr>
              <w:t>za ocjenu stanja i funkcionalnosti prometa i komunikacijskih sustava i objekata zadužena je PU Koprivničko - križevačke – PP K</w:t>
            </w:r>
            <w:r w:rsidR="00B22B37" w:rsidRPr="00D27604">
              <w:rPr>
                <w:rFonts w:eastAsia="Times New Roman" w:cs="Calibri"/>
                <w:sz w:val="20"/>
                <w:szCs w:val="20"/>
                <w:lang w:eastAsia="hr-HR"/>
              </w:rPr>
              <w:t>riževci</w:t>
            </w:r>
            <w:r w:rsidRPr="00D27604">
              <w:rPr>
                <w:rFonts w:eastAsia="Times New Roman" w:cs="Calibri"/>
                <w:sz w:val="20"/>
                <w:szCs w:val="20"/>
                <w:lang w:eastAsia="hr-HR"/>
              </w:rPr>
              <w:t xml:space="preserve">, Županijska uprava za ceste Koprivničko - križevačke županije, </w:t>
            </w:r>
          </w:p>
          <w:p w14:paraId="20EDF3E9" w14:textId="77777777" w:rsidR="00994F3E" w:rsidRPr="00D27604" w:rsidRDefault="00994F3E" w:rsidP="006C7017">
            <w:pPr>
              <w:numPr>
                <w:ilvl w:val="0"/>
                <w:numId w:val="32"/>
              </w:numPr>
              <w:spacing w:after="0" w:line="240" w:lineRule="auto"/>
              <w:rPr>
                <w:rFonts w:eastAsia="Times New Roman" w:cs="Calibri"/>
                <w:sz w:val="20"/>
                <w:szCs w:val="20"/>
                <w:lang w:eastAsia="hr-HR"/>
              </w:rPr>
            </w:pPr>
            <w:r w:rsidRPr="00D27604">
              <w:rPr>
                <w:rFonts w:eastAsia="Times New Roman" w:cs="Calibri"/>
                <w:sz w:val="20"/>
                <w:szCs w:val="20"/>
                <w:lang w:eastAsia="hr-HR"/>
              </w:rPr>
              <w:t>donošenje odluka o zabrani cestovnog  prometa poradi zaštite sigurnosti na pogođenom području u nadležnosti je PU Koprivničko - križevačka – PP K</w:t>
            </w:r>
            <w:r w:rsidR="00B22B37" w:rsidRPr="00D27604">
              <w:rPr>
                <w:rFonts w:eastAsia="Times New Roman" w:cs="Calibri"/>
                <w:sz w:val="20"/>
                <w:szCs w:val="20"/>
                <w:lang w:eastAsia="hr-HR"/>
              </w:rPr>
              <w:t>riževci</w:t>
            </w:r>
          </w:p>
          <w:p w14:paraId="63B2F5C1" w14:textId="77777777" w:rsidR="00994F3E" w:rsidRPr="00D27604" w:rsidRDefault="00994F3E" w:rsidP="006C7017">
            <w:pPr>
              <w:numPr>
                <w:ilvl w:val="0"/>
                <w:numId w:val="32"/>
              </w:numPr>
              <w:spacing w:after="0" w:line="240" w:lineRule="auto"/>
              <w:rPr>
                <w:rFonts w:eastAsia="Times New Roman" w:cs="Calibri"/>
                <w:sz w:val="20"/>
                <w:szCs w:val="20"/>
                <w:lang w:eastAsia="hr-HR"/>
              </w:rPr>
            </w:pPr>
            <w:r w:rsidRPr="00D27604">
              <w:rPr>
                <w:rFonts w:eastAsia="Times New Roman" w:cs="Calibri"/>
                <w:sz w:val="20"/>
                <w:szCs w:val="20"/>
                <w:lang w:eastAsia="hr-HR"/>
              </w:rPr>
              <w:lastRenderedPageBreak/>
              <w:t>uspostavu alternativnih prometnih pravaca provodi PU Koprivničko - križevačka – PP K</w:t>
            </w:r>
            <w:r w:rsidR="00B22B37" w:rsidRPr="00D27604">
              <w:rPr>
                <w:rFonts w:eastAsia="Times New Roman" w:cs="Calibri"/>
                <w:sz w:val="20"/>
                <w:szCs w:val="20"/>
                <w:lang w:eastAsia="hr-HR"/>
              </w:rPr>
              <w:t>riževci</w:t>
            </w:r>
          </w:p>
          <w:p w14:paraId="638ACB39" w14:textId="77777777" w:rsidR="00994F3E" w:rsidRPr="00D27604" w:rsidRDefault="00994F3E" w:rsidP="006C7017">
            <w:pPr>
              <w:numPr>
                <w:ilvl w:val="0"/>
                <w:numId w:val="32"/>
              </w:numPr>
              <w:spacing w:after="0" w:line="240" w:lineRule="auto"/>
              <w:rPr>
                <w:rFonts w:eastAsia="Times New Roman" w:cs="Calibri"/>
                <w:sz w:val="20"/>
                <w:szCs w:val="20"/>
                <w:lang w:eastAsia="hr-HR"/>
              </w:rPr>
            </w:pPr>
            <w:r w:rsidRPr="00D27604">
              <w:rPr>
                <w:rFonts w:eastAsia="Times New Roman" w:cs="Calibri"/>
                <w:sz w:val="20"/>
                <w:szCs w:val="20"/>
                <w:lang w:eastAsia="hr-HR"/>
              </w:rPr>
              <w:t>nadzor i čuvanje ugroženog područja provodi PU Koprivničko - križevačka – PP K</w:t>
            </w:r>
            <w:r w:rsidR="00B22B37" w:rsidRPr="00D27604">
              <w:rPr>
                <w:rFonts w:eastAsia="Times New Roman" w:cs="Calibri"/>
                <w:sz w:val="20"/>
                <w:szCs w:val="20"/>
                <w:lang w:eastAsia="hr-HR"/>
              </w:rPr>
              <w:t>riževci</w:t>
            </w:r>
          </w:p>
          <w:p w14:paraId="5EA328F0" w14:textId="77777777" w:rsidR="00994F3E" w:rsidRPr="00D27604" w:rsidRDefault="00994F3E" w:rsidP="006C7017">
            <w:pPr>
              <w:numPr>
                <w:ilvl w:val="0"/>
                <w:numId w:val="32"/>
              </w:numPr>
              <w:spacing w:after="0" w:line="240" w:lineRule="auto"/>
              <w:contextualSpacing/>
              <w:jc w:val="left"/>
              <w:rPr>
                <w:rFonts w:eastAsia="Times New Roman" w:cs="Calibri"/>
                <w:sz w:val="20"/>
                <w:szCs w:val="20"/>
                <w:lang w:val="en-US" w:eastAsia="hr-HR"/>
              </w:rPr>
            </w:pPr>
            <w:r w:rsidRPr="00D27604">
              <w:rPr>
                <w:rFonts w:eastAsia="Times New Roman" w:cs="Calibri"/>
                <w:sz w:val="20"/>
                <w:szCs w:val="20"/>
                <w:lang w:val="en-US" w:eastAsia="hr-HR"/>
              </w:rPr>
              <w:t xml:space="preserve">osiguravanje područja intervencija provodi PU Koprivničko - </w:t>
            </w:r>
            <w:proofErr w:type="gramStart"/>
            <w:r w:rsidRPr="00D27604">
              <w:rPr>
                <w:rFonts w:eastAsia="Times New Roman" w:cs="Calibri"/>
                <w:sz w:val="20"/>
                <w:szCs w:val="20"/>
                <w:lang w:val="en-US" w:eastAsia="hr-HR"/>
              </w:rPr>
              <w:t>križevačka  -</w:t>
            </w:r>
            <w:proofErr w:type="gramEnd"/>
            <w:r w:rsidRPr="00D27604">
              <w:rPr>
                <w:rFonts w:eastAsia="Times New Roman" w:cs="Calibri"/>
                <w:sz w:val="20"/>
                <w:szCs w:val="20"/>
                <w:lang w:val="en-US" w:eastAsia="hr-HR"/>
              </w:rPr>
              <w:t xml:space="preserve"> PP K</w:t>
            </w:r>
            <w:r w:rsidR="00A4306A" w:rsidRPr="00D27604">
              <w:rPr>
                <w:rFonts w:eastAsia="Times New Roman" w:cs="Calibri"/>
                <w:sz w:val="20"/>
                <w:szCs w:val="20"/>
                <w:lang w:val="en-US" w:eastAsia="hr-HR"/>
              </w:rPr>
              <w:t>riževci</w:t>
            </w:r>
          </w:p>
        </w:tc>
        <w:tc>
          <w:tcPr>
            <w:tcW w:w="3498" w:type="dxa"/>
          </w:tcPr>
          <w:p w14:paraId="34667A39" w14:textId="77777777" w:rsidR="00994F3E" w:rsidRPr="009158B6" w:rsidRDefault="00994F3E" w:rsidP="006C7017">
            <w:pPr>
              <w:numPr>
                <w:ilvl w:val="0"/>
                <w:numId w:val="35"/>
              </w:numPr>
              <w:autoSpaceDE w:val="0"/>
              <w:autoSpaceDN w:val="0"/>
              <w:adjustRightInd w:val="0"/>
              <w:spacing w:after="0" w:line="240" w:lineRule="auto"/>
              <w:contextualSpacing/>
              <w:jc w:val="left"/>
              <w:rPr>
                <w:rFonts w:ascii="Calibri" w:hAnsi="Calibri" w:cs="Calibri"/>
                <w:sz w:val="20"/>
                <w:szCs w:val="20"/>
                <w:lang w:val="en-US"/>
              </w:rPr>
            </w:pPr>
            <w:r w:rsidRPr="009158B6">
              <w:rPr>
                <w:rFonts w:ascii="Calibri" w:hAnsi="Calibri" w:cs="Calibri"/>
                <w:sz w:val="20"/>
                <w:szCs w:val="20"/>
                <w:lang w:val="en-US"/>
              </w:rPr>
              <w:lastRenderedPageBreak/>
              <w:t>PU Koprivničko - križevačka – PP K</w:t>
            </w:r>
            <w:r w:rsidR="002167AB" w:rsidRPr="009158B6">
              <w:rPr>
                <w:rFonts w:ascii="Calibri" w:hAnsi="Calibri" w:cs="Calibri"/>
                <w:sz w:val="20"/>
                <w:szCs w:val="20"/>
                <w:lang w:val="en-US"/>
              </w:rPr>
              <w:t>riževci</w:t>
            </w:r>
            <w:r w:rsidRPr="009158B6">
              <w:rPr>
                <w:rFonts w:ascii="Calibri" w:hAnsi="Calibri" w:cs="Calibri"/>
                <w:sz w:val="20"/>
                <w:szCs w:val="20"/>
                <w:lang w:val="en-US"/>
              </w:rPr>
              <w:t xml:space="preserve"> </w:t>
            </w:r>
            <w:r w:rsidRPr="009158B6">
              <w:rPr>
                <w:rFonts w:cstheme="minorHAnsi"/>
                <w:b/>
                <w:i/>
                <w:sz w:val="20"/>
                <w:szCs w:val="20"/>
                <w:u w:val="single"/>
                <w:lang w:val="en-US"/>
              </w:rPr>
              <w:t>(Prilog 12.)</w:t>
            </w:r>
          </w:p>
          <w:p w14:paraId="5A6B99EC" w14:textId="77777777" w:rsidR="00994F3E" w:rsidRPr="009158B6" w:rsidRDefault="00994F3E" w:rsidP="006C7017">
            <w:pPr>
              <w:numPr>
                <w:ilvl w:val="0"/>
                <w:numId w:val="35"/>
              </w:numPr>
              <w:spacing w:after="0" w:line="240" w:lineRule="auto"/>
              <w:contextualSpacing/>
              <w:jc w:val="left"/>
              <w:rPr>
                <w:sz w:val="20"/>
                <w:szCs w:val="20"/>
                <w:lang w:val="en-US"/>
              </w:rPr>
            </w:pPr>
            <w:r w:rsidRPr="009158B6">
              <w:rPr>
                <w:rFonts w:ascii="Calibri" w:hAnsi="Calibri" w:cs="Calibri"/>
                <w:sz w:val="20"/>
                <w:szCs w:val="20"/>
                <w:lang w:val="en-US"/>
              </w:rPr>
              <w:t xml:space="preserve">Županijska uprava za ceste Koprivničko - križevačke županije </w:t>
            </w:r>
            <w:r w:rsidRPr="009158B6">
              <w:rPr>
                <w:rFonts w:cstheme="minorHAnsi"/>
                <w:b/>
                <w:i/>
                <w:sz w:val="20"/>
                <w:szCs w:val="20"/>
                <w:u w:val="single"/>
                <w:lang w:val="en-US"/>
              </w:rPr>
              <w:t>(Prilog 12.)</w:t>
            </w:r>
          </w:p>
        </w:tc>
      </w:tr>
      <w:tr w:rsidR="00994F3E" w:rsidRPr="00DD0742" w14:paraId="45BB311E" w14:textId="77777777" w:rsidTr="00994F3E">
        <w:trPr>
          <w:trHeight w:val="295"/>
        </w:trPr>
        <w:tc>
          <w:tcPr>
            <w:tcW w:w="704" w:type="dxa"/>
            <w:vMerge/>
            <w:shd w:val="clear" w:color="auto" w:fill="auto"/>
          </w:tcPr>
          <w:p w14:paraId="3B8E3A90" w14:textId="77777777" w:rsidR="00994F3E" w:rsidRPr="00D27604" w:rsidRDefault="00994F3E" w:rsidP="006C7017">
            <w:pPr>
              <w:spacing w:after="0" w:line="240" w:lineRule="auto"/>
              <w:rPr>
                <w:b/>
                <w:sz w:val="20"/>
                <w:szCs w:val="20"/>
              </w:rPr>
            </w:pPr>
          </w:p>
        </w:tc>
        <w:tc>
          <w:tcPr>
            <w:tcW w:w="2835" w:type="dxa"/>
            <w:vMerge/>
            <w:shd w:val="clear" w:color="auto" w:fill="auto"/>
          </w:tcPr>
          <w:p w14:paraId="5A697EF4" w14:textId="77777777" w:rsidR="00994F3E" w:rsidRPr="00D27604" w:rsidRDefault="00994F3E" w:rsidP="006C7017">
            <w:pPr>
              <w:spacing w:after="0" w:line="240" w:lineRule="auto"/>
              <w:rPr>
                <w:rFonts w:cs="Calibri"/>
                <w:b/>
                <w:sz w:val="20"/>
                <w:szCs w:val="20"/>
                <w:lang w:eastAsia="hr-HR"/>
              </w:rPr>
            </w:pPr>
          </w:p>
        </w:tc>
        <w:tc>
          <w:tcPr>
            <w:tcW w:w="6955" w:type="dxa"/>
          </w:tcPr>
          <w:p w14:paraId="1C382BE9" w14:textId="77777777" w:rsidR="00994F3E" w:rsidRPr="00D27604" w:rsidRDefault="00994F3E" w:rsidP="006C7017">
            <w:pPr>
              <w:numPr>
                <w:ilvl w:val="0"/>
                <w:numId w:val="33"/>
              </w:numPr>
              <w:spacing w:after="0" w:line="240" w:lineRule="auto"/>
              <w:contextualSpacing/>
              <w:jc w:val="left"/>
              <w:rPr>
                <w:sz w:val="20"/>
                <w:szCs w:val="20"/>
                <w:lang w:val="en-US"/>
              </w:rPr>
            </w:pPr>
            <w:r w:rsidRPr="00D27604">
              <w:rPr>
                <w:rFonts w:eastAsia="Times New Roman" w:cs="Calibri"/>
                <w:sz w:val="20"/>
                <w:szCs w:val="20"/>
                <w:lang w:val="en-US" w:eastAsia="hr-HR"/>
              </w:rPr>
              <w:t>osiguranje telekomunikacijskih veza korisnika s prednošću uporabe provodi HT d.d.</w:t>
            </w:r>
          </w:p>
        </w:tc>
        <w:tc>
          <w:tcPr>
            <w:tcW w:w="3498" w:type="dxa"/>
          </w:tcPr>
          <w:p w14:paraId="31F9583F" w14:textId="77777777" w:rsidR="00994F3E" w:rsidRPr="009158B6" w:rsidRDefault="00994F3E" w:rsidP="006C7017">
            <w:pPr>
              <w:numPr>
                <w:ilvl w:val="0"/>
                <w:numId w:val="36"/>
              </w:numPr>
              <w:spacing w:after="0" w:line="240" w:lineRule="auto"/>
              <w:contextualSpacing/>
              <w:jc w:val="left"/>
              <w:rPr>
                <w:sz w:val="20"/>
                <w:szCs w:val="20"/>
                <w:lang w:val="en-US"/>
              </w:rPr>
            </w:pPr>
            <w:r w:rsidRPr="009158B6">
              <w:rPr>
                <w:rFonts w:ascii="Calibri" w:hAnsi="Calibri" w:cs="Calibri"/>
                <w:sz w:val="20"/>
                <w:szCs w:val="20"/>
                <w:lang w:val="en-US"/>
              </w:rPr>
              <w:t xml:space="preserve">Hrvatski telekom d.d. </w:t>
            </w:r>
            <w:r w:rsidRPr="009158B6">
              <w:rPr>
                <w:rFonts w:cstheme="minorHAnsi"/>
                <w:b/>
                <w:i/>
                <w:sz w:val="20"/>
                <w:szCs w:val="20"/>
                <w:u w:val="single"/>
                <w:lang w:val="en-US"/>
              </w:rPr>
              <w:t>(Prilog 12.)</w:t>
            </w:r>
          </w:p>
        </w:tc>
      </w:tr>
      <w:tr w:rsidR="00994F3E" w:rsidRPr="00DD0742" w14:paraId="07E94831" w14:textId="77777777" w:rsidTr="00994F3E">
        <w:trPr>
          <w:trHeight w:val="295"/>
        </w:trPr>
        <w:tc>
          <w:tcPr>
            <w:tcW w:w="704" w:type="dxa"/>
            <w:vMerge w:val="restart"/>
            <w:shd w:val="clear" w:color="auto" w:fill="auto"/>
          </w:tcPr>
          <w:p w14:paraId="395829A2" w14:textId="77777777" w:rsidR="00994F3E" w:rsidRPr="00D27604" w:rsidRDefault="00994F3E" w:rsidP="006C7017">
            <w:pPr>
              <w:spacing w:after="0" w:line="240" w:lineRule="auto"/>
              <w:rPr>
                <w:b/>
                <w:sz w:val="20"/>
                <w:szCs w:val="20"/>
              </w:rPr>
            </w:pPr>
            <w:r w:rsidRPr="00D27604">
              <w:rPr>
                <w:b/>
                <w:sz w:val="20"/>
                <w:szCs w:val="20"/>
              </w:rPr>
              <w:t>5.</w:t>
            </w:r>
          </w:p>
        </w:tc>
        <w:tc>
          <w:tcPr>
            <w:tcW w:w="2835" w:type="dxa"/>
            <w:vMerge w:val="restart"/>
            <w:shd w:val="clear" w:color="auto" w:fill="auto"/>
          </w:tcPr>
          <w:p w14:paraId="06420E9C"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Organizaciju pružanja medicinske pomoći i medicinskog zbrinjavanja.</w:t>
            </w:r>
          </w:p>
        </w:tc>
        <w:tc>
          <w:tcPr>
            <w:tcW w:w="6955" w:type="dxa"/>
          </w:tcPr>
          <w:p w14:paraId="2F373996"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Stožer prikuplja informacije o stanju objekata za pružanje zdravstvenih usluga, a za to je zadužen član Stožera za zdravstveno zbrinjavanje. Stožer prikuplja informacije o stanju medicinske opreme i zaliha lijekova te sanitetskog materijala.</w:t>
            </w:r>
          </w:p>
        </w:tc>
        <w:tc>
          <w:tcPr>
            <w:tcW w:w="3498" w:type="dxa"/>
          </w:tcPr>
          <w:p w14:paraId="74A8EAD5" w14:textId="77777777" w:rsidR="00994F3E" w:rsidRPr="009158B6" w:rsidRDefault="00994F3E" w:rsidP="006C7017">
            <w:pPr>
              <w:numPr>
                <w:ilvl w:val="0"/>
                <w:numId w:val="37"/>
              </w:numPr>
              <w:autoSpaceDE w:val="0"/>
              <w:autoSpaceDN w:val="0"/>
              <w:adjustRightInd w:val="0"/>
              <w:spacing w:after="0" w:line="240" w:lineRule="auto"/>
              <w:contextualSpacing/>
              <w:jc w:val="left"/>
              <w:rPr>
                <w:sz w:val="20"/>
                <w:szCs w:val="20"/>
                <w:lang w:val="en-US"/>
              </w:rPr>
            </w:pPr>
            <w:r w:rsidRPr="009158B6">
              <w:rPr>
                <w:rFonts w:ascii="Calibri" w:hAnsi="Calibri" w:cs="Calibri"/>
                <w:sz w:val="20"/>
                <w:szCs w:val="20"/>
                <w:lang w:val="en-US"/>
              </w:rPr>
              <w:t xml:space="preserve">Koordinator na lokaciji </w:t>
            </w:r>
            <w:r w:rsidRPr="009158B6">
              <w:rPr>
                <w:rFonts w:ascii="Calibri" w:hAnsi="Calibri" w:cs="Calibri"/>
                <w:b/>
                <w:i/>
                <w:sz w:val="20"/>
                <w:szCs w:val="20"/>
                <w:u w:val="single"/>
                <w:lang w:val="en-US"/>
              </w:rPr>
              <w:t>(Prilog 3.)</w:t>
            </w:r>
          </w:p>
          <w:p w14:paraId="0F45E831" w14:textId="77777777" w:rsidR="00994F3E" w:rsidRPr="009158B6" w:rsidRDefault="00994F3E" w:rsidP="006C7017">
            <w:pPr>
              <w:numPr>
                <w:ilvl w:val="0"/>
                <w:numId w:val="37"/>
              </w:numPr>
              <w:autoSpaceDE w:val="0"/>
              <w:autoSpaceDN w:val="0"/>
              <w:adjustRightInd w:val="0"/>
              <w:spacing w:after="0" w:line="240" w:lineRule="auto"/>
              <w:contextualSpacing/>
              <w:jc w:val="left"/>
              <w:rPr>
                <w:sz w:val="20"/>
                <w:szCs w:val="20"/>
                <w:lang w:val="en-US"/>
              </w:rPr>
            </w:pPr>
            <w:r w:rsidRPr="009158B6">
              <w:rPr>
                <w:rFonts w:ascii="Calibri" w:hAnsi="Calibri" w:cs="Calibri"/>
                <w:sz w:val="20"/>
                <w:szCs w:val="20"/>
                <w:lang w:val="en-US"/>
              </w:rPr>
              <w:t xml:space="preserve">Stožer civilne zaštite </w:t>
            </w:r>
            <w:r w:rsidRPr="009158B6">
              <w:rPr>
                <w:rFonts w:ascii="Calibri" w:hAnsi="Calibri" w:cs="Calibri"/>
                <w:b/>
                <w:i/>
                <w:sz w:val="20"/>
                <w:szCs w:val="20"/>
                <w:u w:val="single"/>
                <w:lang w:val="en-US"/>
              </w:rPr>
              <w:t>(Prilog 1.)</w:t>
            </w:r>
            <w:r w:rsidRPr="009158B6">
              <w:rPr>
                <w:rFonts w:ascii="Calibri" w:hAnsi="Calibri" w:cs="Calibri"/>
                <w:sz w:val="20"/>
                <w:szCs w:val="20"/>
                <w:lang w:val="en-US"/>
              </w:rPr>
              <w:t xml:space="preserve"> </w:t>
            </w:r>
          </w:p>
        </w:tc>
      </w:tr>
      <w:tr w:rsidR="00994F3E" w:rsidRPr="00DD0742" w14:paraId="3D063200" w14:textId="77777777" w:rsidTr="00994F3E">
        <w:trPr>
          <w:trHeight w:val="295"/>
        </w:trPr>
        <w:tc>
          <w:tcPr>
            <w:tcW w:w="704" w:type="dxa"/>
            <w:vMerge/>
            <w:shd w:val="clear" w:color="auto" w:fill="auto"/>
          </w:tcPr>
          <w:p w14:paraId="1B832F9C" w14:textId="77777777" w:rsidR="00994F3E" w:rsidRPr="00D27604" w:rsidRDefault="00994F3E" w:rsidP="006C7017">
            <w:pPr>
              <w:spacing w:after="0" w:line="240" w:lineRule="auto"/>
              <w:rPr>
                <w:b/>
                <w:sz w:val="20"/>
                <w:szCs w:val="20"/>
              </w:rPr>
            </w:pPr>
          </w:p>
        </w:tc>
        <w:tc>
          <w:tcPr>
            <w:tcW w:w="2835" w:type="dxa"/>
            <w:vMerge/>
            <w:shd w:val="clear" w:color="auto" w:fill="auto"/>
          </w:tcPr>
          <w:p w14:paraId="12C622CE" w14:textId="77777777" w:rsidR="00994F3E" w:rsidRPr="00D27604" w:rsidRDefault="00994F3E" w:rsidP="006C7017">
            <w:pPr>
              <w:spacing w:after="0" w:line="240" w:lineRule="auto"/>
              <w:rPr>
                <w:rFonts w:cs="Calibri"/>
                <w:b/>
                <w:sz w:val="20"/>
                <w:szCs w:val="20"/>
                <w:lang w:eastAsia="hr-HR"/>
              </w:rPr>
            </w:pPr>
          </w:p>
        </w:tc>
        <w:tc>
          <w:tcPr>
            <w:tcW w:w="6955" w:type="dxa"/>
          </w:tcPr>
          <w:p w14:paraId="5631F5FA"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Prvu pomoć pružiti će Zavod za hitnu medicinu Koprivničko - križevačke  županije, Gradsko društvo Crvenog križa K</w:t>
            </w:r>
            <w:r w:rsidR="00B22B37" w:rsidRPr="00D27604">
              <w:rPr>
                <w:rFonts w:eastAsia="Times New Roman" w:cs="Calibri"/>
                <w:sz w:val="20"/>
                <w:szCs w:val="20"/>
                <w:lang w:eastAsia="hr-HR"/>
              </w:rPr>
              <w:t>riževci</w:t>
            </w:r>
            <w:r w:rsidRPr="00D27604">
              <w:rPr>
                <w:rFonts w:eastAsia="Times New Roman" w:cs="Calibri"/>
                <w:sz w:val="20"/>
                <w:szCs w:val="20"/>
                <w:lang w:eastAsia="hr-HR"/>
              </w:rPr>
              <w:t>.</w:t>
            </w:r>
          </w:p>
        </w:tc>
        <w:tc>
          <w:tcPr>
            <w:tcW w:w="3498" w:type="dxa"/>
          </w:tcPr>
          <w:p w14:paraId="55B65A0D" w14:textId="77777777" w:rsidR="00994F3E" w:rsidRPr="009158B6" w:rsidRDefault="00994F3E" w:rsidP="006C7017">
            <w:pPr>
              <w:numPr>
                <w:ilvl w:val="0"/>
                <w:numId w:val="3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Zavod za hitnu medicinu Koprivničko - križevačke županije </w:t>
            </w:r>
            <w:r w:rsidRPr="009158B6">
              <w:rPr>
                <w:rFonts w:cstheme="minorHAnsi"/>
                <w:b/>
                <w:i/>
                <w:sz w:val="20"/>
                <w:szCs w:val="20"/>
                <w:u w:val="single"/>
                <w:lang w:val="en-US"/>
              </w:rPr>
              <w:t>(Prilog 11.)</w:t>
            </w:r>
          </w:p>
          <w:p w14:paraId="4FA98395" w14:textId="77777777" w:rsidR="00994F3E" w:rsidRPr="009158B6" w:rsidRDefault="00994F3E" w:rsidP="006C7017">
            <w:pPr>
              <w:numPr>
                <w:ilvl w:val="0"/>
                <w:numId w:val="3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Dom zdravlja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11.)</w:t>
            </w:r>
          </w:p>
          <w:p w14:paraId="3529C352" w14:textId="77777777" w:rsidR="00994F3E" w:rsidRPr="009158B6" w:rsidRDefault="00994F3E" w:rsidP="006C7017">
            <w:pPr>
              <w:numPr>
                <w:ilvl w:val="0"/>
                <w:numId w:val="3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Gradsko društvo Crvenog križa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 xml:space="preserve">(Prilog 6.) </w:t>
            </w:r>
          </w:p>
          <w:p w14:paraId="1E36F29D" w14:textId="77777777" w:rsidR="00994F3E" w:rsidRPr="009158B6" w:rsidRDefault="00994F3E" w:rsidP="006C7017">
            <w:pPr>
              <w:numPr>
                <w:ilvl w:val="0"/>
                <w:numId w:val="38"/>
              </w:numPr>
              <w:spacing w:after="0" w:line="240" w:lineRule="auto"/>
              <w:contextualSpacing/>
              <w:jc w:val="left"/>
              <w:rPr>
                <w:sz w:val="20"/>
                <w:szCs w:val="20"/>
                <w:lang w:val="en-US"/>
              </w:rPr>
            </w:pPr>
            <w:r w:rsidRPr="009158B6">
              <w:rPr>
                <w:rFonts w:cstheme="minorHAnsi"/>
                <w:sz w:val="20"/>
                <w:szCs w:val="20"/>
                <w:lang w:val="en-US"/>
              </w:rPr>
              <w:t xml:space="preserve">HGSS – Stanica Koprivnica </w:t>
            </w:r>
            <w:r w:rsidRPr="009158B6">
              <w:rPr>
                <w:rFonts w:cstheme="minorHAnsi"/>
                <w:b/>
                <w:i/>
                <w:sz w:val="20"/>
                <w:szCs w:val="20"/>
                <w:u w:val="single"/>
                <w:lang w:val="en-US"/>
              </w:rPr>
              <w:t>(Prilog 8.)</w:t>
            </w:r>
            <w:r w:rsidRPr="009158B6">
              <w:rPr>
                <w:rFonts w:cstheme="minorHAnsi"/>
                <w:sz w:val="20"/>
                <w:szCs w:val="20"/>
                <w:lang w:val="en-US"/>
              </w:rPr>
              <w:t xml:space="preserve"> </w:t>
            </w:r>
          </w:p>
        </w:tc>
      </w:tr>
      <w:tr w:rsidR="00994F3E" w:rsidRPr="00DD0742" w14:paraId="5ACD0171" w14:textId="77777777" w:rsidTr="00994F3E">
        <w:trPr>
          <w:trHeight w:val="295"/>
        </w:trPr>
        <w:tc>
          <w:tcPr>
            <w:tcW w:w="704" w:type="dxa"/>
            <w:vMerge/>
            <w:shd w:val="clear" w:color="auto" w:fill="auto"/>
          </w:tcPr>
          <w:p w14:paraId="31B8EFFC" w14:textId="77777777" w:rsidR="00994F3E" w:rsidRPr="00D27604" w:rsidRDefault="00994F3E" w:rsidP="006C7017">
            <w:pPr>
              <w:spacing w:after="0" w:line="240" w:lineRule="auto"/>
              <w:rPr>
                <w:b/>
                <w:sz w:val="20"/>
                <w:szCs w:val="20"/>
              </w:rPr>
            </w:pPr>
          </w:p>
        </w:tc>
        <w:tc>
          <w:tcPr>
            <w:tcW w:w="2835" w:type="dxa"/>
            <w:vMerge/>
            <w:shd w:val="clear" w:color="auto" w:fill="auto"/>
          </w:tcPr>
          <w:p w14:paraId="1EDB630D" w14:textId="77777777" w:rsidR="00994F3E" w:rsidRPr="00D27604" w:rsidRDefault="00994F3E" w:rsidP="006C7017">
            <w:pPr>
              <w:spacing w:after="0" w:line="240" w:lineRule="auto"/>
              <w:rPr>
                <w:rFonts w:cs="Calibri"/>
                <w:b/>
                <w:sz w:val="20"/>
                <w:szCs w:val="20"/>
                <w:lang w:eastAsia="hr-HR"/>
              </w:rPr>
            </w:pPr>
          </w:p>
        </w:tc>
        <w:tc>
          <w:tcPr>
            <w:tcW w:w="6955" w:type="dxa"/>
          </w:tcPr>
          <w:p w14:paraId="6173AEA8"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Opskrbu sanitetskim materijalom i opremom osigurati će Dom zdravlja K</w:t>
            </w:r>
            <w:r w:rsidR="00B22B37" w:rsidRPr="00D27604">
              <w:rPr>
                <w:rFonts w:eastAsia="Times New Roman" w:cs="Calibri"/>
                <w:sz w:val="20"/>
                <w:szCs w:val="20"/>
                <w:lang w:eastAsia="hr-HR"/>
              </w:rPr>
              <w:t>riževci</w:t>
            </w:r>
            <w:r w:rsidRPr="00D27604">
              <w:rPr>
                <w:rFonts w:eastAsia="Times New Roman" w:cs="Calibri"/>
                <w:sz w:val="20"/>
                <w:szCs w:val="20"/>
                <w:lang w:eastAsia="hr-HR"/>
              </w:rPr>
              <w:t>.  U slučaju potrebe, Općinski načelnik, traži pomoć od Koprivničko - križevačke županije.</w:t>
            </w:r>
          </w:p>
        </w:tc>
        <w:tc>
          <w:tcPr>
            <w:tcW w:w="3498" w:type="dxa"/>
          </w:tcPr>
          <w:p w14:paraId="2E004111" w14:textId="77777777" w:rsidR="00994F3E" w:rsidRPr="009158B6" w:rsidRDefault="00994F3E" w:rsidP="006C7017">
            <w:pPr>
              <w:numPr>
                <w:ilvl w:val="0"/>
                <w:numId w:val="39"/>
              </w:numPr>
              <w:spacing w:after="0" w:line="240" w:lineRule="auto"/>
              <w:contextualSpacing/>
              <w:jc w:val="left"/>
              <w:rPr>
                <w:sz w:val="20"/>
                <w:szCs w:val="20"/>
                <w:lang w:val="en-US"/>
              </w:rPr>
            </w:pPr>
            <w:r w:rsidRPr="009158B6">
              <w:rPr>
                <w:rFonts w:ascii="Calibri" w:hAnsi="Calibri" w:cs="Calibri"/>
                <w:sz w:val="20"/>
                <w:szCs w:val="20"/>
                <w:lang w:val="en-US"/>
              </w:rPr>
              <w:t>Dom zdravlja K</w:t>
            </w:r>
            <w:r w:rsidR="002167AB" w:rsidRPr="009158B6">
              <w:rPr>
                <w:rFonts w:ascii="Calibri" w:hAnsi="Calibri" w:cs="Calibri"/>
                <w:sz w:val="20"/>
                <w:szCs w:val="20"/>
                <w:lang w:val="en-US"/>
              </w:rPr>
              <w:t>riževci</w:t>
            </w:r>
            <w:r w:rsidRPr="009158B6">
              <w:rPr>
                <w:rFonts w:ascii="Calibri" w:hAnsi="Calibri" w:cs="Calibri"/>
                <w:sz w:val="20"/>
                <w:szCs w:val="20"/>
                <w:lang w:val="en-US"/>
              </w:rPr>
              <w:t xml:space="preserve"> </w:t>
            </w:r>
            <w:r w:rsidRPr="009158B6">
              <w:rPr>
                <w:rFonts w:ascii="Calibri" w:hAnsi="Calibri" w:cs="Calibri"/>
                <w:b/>
                <w:i/>
                <w:sz w:val="20"/>
                <w:szCs w:val="20"/>
                <w:u w:val="single"/>
                <w:lang w:val="en-US"/>
              </w:rPr>
              <w:t>(Prilog 11.)</w:t>
            </w:r>
            <w:r w:rsidRPr="009158B6">
              <w:rPr>
                <w:rFonts w:ascii="Calibri" w:hAnsi="Calibri" w:cs="Calibri"/>
                <w:sz w:val="20"/>
                <w:szCs w:val="20"/>
                <w:lang w:val="en-US"/>
              </w:rPr>
              <w:t xml:space="preserve"> </w:t>
            </w:r>
          </w:p>
        </w:tc>
      </w:tr>
      <w:tr w:rsidR="00994F3E" w:rsidRPr="00DD0742" w14:paraId="7F4E9ACB" w14:textId="77777777" w:rsidTr="00994F3E">
        <w:trPr>
          <w:trHeight w:val="120"/>
        </w:trPr>
        <w:tc>
          <w:tcPr>
            <w:tcW w:w="704" w:type="dxa"/>
            <w:vMerge w:val="restart"/>
            <w:shd w:val="clear" w:color="auto" w:fill="auto"/>
          </w:tcPr>
          <w:p w14:paraId="05BD24D8" w14:textId="77777777" w:rsidR="00994F3E" w:rsidRPr="00D27604" w:rsidRDefault="00994F3E" w:rsidP="006C7017">
            <w:pPr>
              <w:spacing w:after="0" w:line="240" w:lineRule="auto"/>
              <w:rPr>
                <w:b/>
                <w:sz w:val="20"/>
                <w:szCs w:val="20"/>
              </w:rPr>
            </w:pPr>
            <w:r w:rsidRPr="00D27604">
              <w:rPr>
                <w:b/>
                <w:sz w:val="20"/>
                <w:szCs w:val="20"/>
              </w:rPr>
              <w:t>6.</w:t>
            </w:r>
          </w:p>
        </w:tc>
        <w:tc>
          <w:tcPr>
            <w:tcW w:w="2835" w:type="dxa"/>
            <w:vMerge w:val="restart"/>
            <w:shd w:val="clear" w:color="auto" w:fill="auto"/>
          </w:tcPr>
          <w:p w14:paraId="443B2F50"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pružanja veterinarske pomoći.</w:t>
            </w:r>
          </w:p>
        </w:tc>
        <w:tc>
          <w:tcPr>
            <w:tcW w:w="6955" w:type="dxa"/>
          </w:tcPr>
          <w:p w14:paraId="2D92D66C" w14:textId="77777777" w:rsidR="00994F3E" w:rsidRPr="00D27604" w:rsidRDefault="00994F3E" w:rsidP="006C7017">
            <w:pPr>
              <w:numPr>
                <w:ilvl w:val="0"/>
                <w:numId w:val="40"/>
              </w:numPr>
              <w:spacing w:after="0" w:line="240" w:lineRule="auto"/>
              <w:rPr>
                <w:rFonts w:eastAsia="Times New Roman" w:cs="Calibri"/>
                <w:sz w:val="20"/>
                <w:szCs w:val="20"/>
                <w:lang w:eastAsia="hr-HR"/>
              </w:rPr>
            </w:pPr>
            <w:r w:rsidRPr="00D27604">
              <w:rPr>
                <w:rFonts w:eastAsia="Times New Roman" w:cs="Calibri"/>
                <w:sz w:val="20"/>
                <w:szCs w:val="20"/>
                <w:lang w:eastAsia="hr-HR"/>
              </w:rPr>
              <w:t>Stožer prikuplja informacije o stoci i domaćim životinjama koje su bez nadzora.</w:t>
            </w:r>
          </w:p>
          <w:p w14:paraId="7538B636" w14:textId="77777777" w:rsidR="00994F3E" w:rsidRPr="00D27604" w:rsidRDefault="00994F3E" w:rsidP="006C7017">
            <w:pPr>
              <w:numPr>
                <w:ilvl w:val="0"/>
                <w:numId w:val="40"/>
              </w:numPr>
              <w:spacing w:after="0" w:line="240" w:lineRule="auto"/>
              <w:rPr>
                <w:rFonts w:eastAsia="Times New Roman" w:cs="Calibri"/>
                <w:sz w:val="20"/>
                <w:szCs w:val="20"/>
                <w:lang w:eastAsia="hr-HR"/>
              </w:rPr>
            </w:pPr>
            <w:r w:rsidRPr="00D27604">
              <w:rPr>
                <w:rFonts w:eastAsia="Times New Roman" w:cs="Calibri"/>
                <w:sz w:val="20"/>
                <w:szCs w:val="20"/>
                <w:lang w:eastAsia="hr-HR"/>
              </w:rPr>
              <w:t>Načelnik Stožera traži podatke od povjerenika za civilnu zaštitu za:</w:t>
            </w:r>
          </w:p>
          <w:p w14:paraId="1BB332AD" w14:textId="77777777" w:rsidR="00994F3E" w:rsidRPr="00D27604" w:rsidRDefault="00994F3E" w:rsidP="006C7017">
            <w:pPr>
              <w:numPr>
                <w:ilvl w:val="0"/>
                <w:numId w:val="40"/>
              </w:numPr>
              <w:spacing w:after="0" w:line="240" w:lineRule="auto"/>
              <w:rPr>
                <w:rFonts w:eastAsia="Times New Roman" w:cs="Calibri"/>
                <w:sz w:val="20"/>
                <w:szCs w:val="20"/>
                <w:lang w:eastAsia="hr-HR"/>
              </w:rPr>
            </w:pPr>
            <w:r w:rsidRPr="00D27604">
              <w:rPr>
                <w:rFonts w:eastAsia="Times New Roman" w:cs="Calibri"/>
                <w:sz w:val="20"/>
                <w:szCs w:val="20"/>
                <w:lang w:eastAsia="hr-HR"/>
              </w:rPr>
              <w:t>praćenje stanja i provođenje aktivnosti na sprječavanju nastanka ili širenja zaraznih bolesti</w:t>
            </w:r>
          </w:p>
          <w:p w14:paraId="44ABD078" w14:textId="77777777" w:rsidR="00994F3E" w:rsidRPr="00D27604" w:rsidRDefault="00994F3E" w:rsidP="006C7017">
            <w:pPr>
              <w:numPr>
                <w:ilvl w:val="0"/>
                <w:numId w:val="40"/>
              </w:numPr>
              <w:spacing w:after="0" w:line="240" w:lineRule="auto"/>
              <w:rPr>
                <w:rFonts w:eastAsia="Times New Roman" w:cs="Calibri"/>
                <w:sz w:val="20"/>
                <w:szCs w:val="20"/>
                <w:lang w:eastAsia="hr-HR"/>
              </w:rPr>
            </w:pPr>
            <w:r w:rsidRPr="00D27604">
              <w:rPr>
                <w:rFonts w:eastAsia="Times New Roman" w:cs="Calibri"/>
                <w:sz w:val="20"/>
                <w:szCs w:val="20"/>
                <w:lang w:eastAsia="hr-HR"/>
              </w:rPr>
              <w:t>nadzor nad prometom i distribucijom namirnica životinjskog porijekla</w:t>
            </w:r>
          </w:p>
          <w:p w14:paraId="0E695939" w14:textId="77777777" w:rsidR="00994F3E" w:rsidRPr="00D27604" w:rsidRDefault="00994F3E" w:rsidP="006C7017">
            <w:pPr>
              <w:numPr>
                <w:ilvl w:val="0"/>
                <w:numId w:val="40"/>
              </w:numPr>
              <w:spacing w:after="0" w:line="240" w:lineRule="auto"/>
              <w:rPr>
                <w:rFonts w:eastAsia="Times New Roman" w:cs="Calibri"/>
                <w:sz w:val="20"/>
                <w:szCs w:val="20"/>
                <w:lang w:eastAsia="hr-HR"/>
              </w:rPr>
            </w:pPr>
            <w:r w:rsidRPr="00D27604">
              <w:rPr>
                <w:rFonts w:eastAsia="Times New Roman" w:cs="Calibri"/>
                <w:sz w:val="20"/>
                <w:szCs w:val="20"/>
                <w:lang w:eastAsia="hr-HR"/>
              </w:rPr>
              <w:t>prikupljanje i zbrinjavanje životinja,</w:t>
            </w:r>
          </w:p>
          <w:p w14:paraId="7A909A13" w14:textId="77777777" w:rsidR="00994F3E" w:rsidRPr="00D27604" w:rsidRDefault="00994F3E" w:rsidP="006C7017">
            <w:pPr>
              <w:numPr>
                <w:ilvl w:val="0"/>
                <w:numId w:val="40"/>
              </w:numPr>
              <w:spacing w:after="0" w:line="240" w:lineRule="auto"/>
              <w:rPr>
                <w:rFonts w:eastAsia="Times New Roman" w:cs="Calibri"/>
                <w:sz w:val="20"/>
                <w:szCs w:val="20"/>
                <w:lang w:eastAsia="hr-HR"/>
              </w:rPr>
            </w:pPr>
            <w:r w:rsidRPr="00D27604">
              <w:rPr>
                <w:rFonts w:eastAsia="Times New Roman" w:cs="Calibri"/>
                <w:sz w:val="20"/>
                <w:szCs w:val="20"/>
                <w:lang w:eastAsia="hr-HR"/>
              </w:rPr>
              <w:t>liječenje, klanje ili eutanazija životinja i</w:t>
            </w:r>
          </w:p>
          <w:p w14:paraId="1873B7DA" w14:textId="77777777" w:rsidR="00994F3E" w:rsidRPr="00D27604" w:rsidRDefault="00994F3E" w:rsidP="006C7017">
            <w:pPr>
              <w:numPr>
                <w:ilvl w:val="0"/>
                <w:numId w:val="40"/>
              </w:numPr>
              <w:spacing w:after="0" w:line="240" w:lineRule="auto"/>
              <w:contextualSpacing/>
              <w:jc w:val="left"/>
              <w:rPr>
                <w:sz w:val="20"/>
                <w:szCs w:val="20"/>
                <w:lang w:val="en-US"/>
              </w:rPr>
            </w:pPr>
            <w:r w:rsidRPr="00D27604">
              <w:rPr>
                <w:rFonts w:eastAsia="Times New Roman" w:cs="Calibri"/>
                <w:sz w:val="20"/>
                <w:szCs w:val="20"/>
                <w:lang w:val="en-US" w:eastAsia="hr-HR"/>
              </w:rPr>
              <w:t>druge provedbene aktivnosti.</w:t>
            </w:r>
          </w:p>
        </w:tc>
        <w:tc>
          <w:tcPr>
            <w:tcW w:w="3498" w:type="dxa"/>
          </w:tcPr>
          <w:p w14:paraId="2A60DDDE" w14:textId="77777777" w:rsidR="00994F3E" w:rsidRPr="009158B6" w:rsidRDefault="00994F3E" w:rsidP="006C7017">
            <w:pPr>
              <w:numPr>
                <w:ilvl w:val="0"/>
                <w:numId w:val="41"/>
              </w:numPr>
              <w:autoSpaceDE w:val="0"/>
              <w:autoSpaceDN w:val="0"/>
              <w:adjustRightInd w:val="0"/>
              <w:spacing w:after="0" w:line="240" w:lineRule="auto"/>
              <w:contextualSpacing/>
              <w:jc w:val="left"/>
              <w:rPr>
                <w:rFonts w:ascii="Calibri" w:hAnsi="Calibri" w:cs="Calibri"/>
                <w:sz w:val="20"/>
                <w:szCs w:val="20"/>
                <w:lang w:val="en-US"/>
              </w:rPr>
            </w:pPr>
            <w:proofErr w:type="gramStart"/>
            <w:r w:rsidRPr="009158B6">
              <w:rPr>
                <w:rFonts w:ascii="Calibri" w:hAnsi="Calibri" w:cs="Calibri"/>
                <w:sz w:val="20"/>
                <w:szCs w:val="20"/>
                <w:lang w:val="en-US"/>
              </w:rPr>
              <w:t>Veterinarska  stanica</w:t>
            </w:r>
            <w:proofErr w:type="gramEnd"/>
            <w:r w:rsidRPr="009158B6">
              <w:rPr>
                <w:rFonts w:ascii="Calibri" w:hAnsi="Calibri" w:cs="Calibri"/>
                <w:sz w:val="20"/>
                <w:szCs w:val="20"/>
                <w:lang w:val="en-US"/>
              </w:rPr>
              <w:t xml:space="preserve"> K</w:t>
            </w:r>
            <w:r w:rsidR="002167AB" w:rsidRPr="009158B6">
              <w:rPr>
                <w:rFonts w:ascii="Calibri" w:hAnsi="Calibri" w:cs="Calibri"/>
                <w:sz w:val="20"/>
                <w:szCs w:val="20"/>
                <w:lang w:val="en-US"/>
              </w:rPr>
              <w:t>riževci</w:t>
            </w:r>
            <w:r w:rsidRPr="009158B6">
              <w:rPr>
                <w:rFonts w:ascii="Calibri" w:hAnsi="Calibri" w:cs="Calibri"/>
                <w:sz w:val="20"/>
                <w:szCs w:val="20"/>
                <w:lang w:val="en-US"/>
              </w:rPr>
              <w:t xml:space="preserve"> </w:t>
            </w:r>
            <w:r w:rsidRPr="009158B6">
              <w:rPr>
                <w:rFonts w:ascii="Calibri" w:hAnsi="Calibri" w:cs="Calibri"/>
                <w:b/>
                <w:i/>
                <w:sz w:val="20"/>
                <w:szCs w:val="20"/>
                <w:u w:val="single"/>
                <w:lang w:val="en-US"/>
              </w:rPr>
              <w:t>(Prilog 11.)</w:t>
            </w:r>
            <w:r w:rsidRPr="009158B6">
              <w:rPr>
                <w:rFonts w:ascii="Calibri" w:hAnsi="Calibri" w:cs="Calibri"/>
                <w:sz w:val="20"/>
                <w:szCs w:val="20"/>
                <w:lang w:val="en-US"/>
              </w:rPr>
              <w:t xml:space="preserve"> </w:t>
            </w:r>
          </w:p>
          <w:p w14:paraId="612C65EA" w14:textId="77777777" w:rsidR="00994F3E" w:rsidRPr="009158B6" w:rsidRDefault="00994F3E" w:rsidP="006C7017">
            <w:pPr>
              <w:numPr>
                <w:ilvl w:val="0"/>
                <w:numId w:val="41"/>
              </w:numPr>
              <w:spacing w:after="0" w:line="240" w:lineRule="auto"/>
              <w:contextualSpacing/>
              <w:jc w:val="left"/>
              <w:rPr>
                <w:sz w:val="20"/>
                <w:szCs w:val="20"/>
                <w:lang w:val="en-US"/>
              </w:rPr>
            </w:pPr>
            <w:r w:rsidRPr="009158B6">
              <w:rPr>
                <w:rFonts w:cstheme="minorHAnsi"/>
                <w:sz w:val="20"/>
                <w:szCs w:val="20"/>
                <w:lang w:val="en-US"/>
              </w:rPr>
              <w:t xml:space="preserve">Lovačke udruge </w:t>
            </w:r>
            <w:r w:rsidRPr="009158B6">
              <w:rPr>
                <w:rFonts w:cstheme="minorHAnsi"/>
                <w:b/>
                <w:i/>
                <w:sz w:val="20"/>
                <w:szCs w:val="20"/>
                <w:u w:val="single"/>
                <w:lang w:val="en-US"/>
              </w:rPr>
              <w:t>(Prilog 7.)</w:t>
            </w:r>
          </w:p>
        </w:tc>
      </w:tr>
      <w:tr w:rsidR="00994F3E" w:rsidRPr="00DD0742" w14:paraId="34D953C1" w14:textId="77777777" w:rsidTr="00994F3E">
        <w:trPr>
          <w:trHeight w:val="120"/>
        </w:trPr>
        <w:tc>
          <w:tcPr>
            <w:tcW w:w="704" w:type="dxa"/>
            <w:vMerge/>
            <w:shd w:val="clear" w:color="auto" w:fill="auto"/>
          </w:tcPr>
          <w:p w14:paraId="05956751" w14:textId="77777777" w:rsidR="00994F3E" w:rsidRPr="00D27604" w:rsidRDefault="00994F3E" w:rsidP="006C7017">
            <w:pPr>
              <w:spacing w:after="0" w:line="240" w:lineRule="auto"/>
              <w:rPr>
                <w:b/>
                <w:sz w:val="20"/>
                <w:szCs w:val="20"/>
              </w:rPr>
            </w:pPr>
          </w:p>
        </w:tc>
        <w:tc>
          <w:tcPr>
            <w:tcW w:w="2835" w:type="dxa"/>
            <w:vMerge/>
            <w:shd w:val="clear" w:color="auto" w:fill="auto"/>
          </w:tcPr>
          <w:p w14:paraId="4FA954C8" w14:textId="77777777" w:rsidR="00994F3E" w:rsidRPr="00D27604" w:rsidRDefault="00994F3E" w:rsidP="006C7017">
            <w:pPr>
              <w:spacing w:after="0" w:line="240" w:lineRule="auto"/>
              <w:rPr>
                <w:b/>
                <w:sz w:val="20"/>
                <w:szCs w:val="20"/>
              </w:rPr>
            </w:pPr>
          </w:p>
        </w:tc>
        <w:tc>
          <w:tcPr>
            <w:tcW w:w="6955" w:type="dxa"/>
          </w:tcPr>
          <w:p w14:paraId="2E266C00"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Za organizaciju prikupljanja životinjskih leševa zadužena je Veterinarska stanica K</w:t>
            </w:r>
            <w:r w:rsidR="00B22B37" w:rsidRPr="00D27604">
              <w:rPr>
                <w:rFonts w:eastAsia="Times New Roman" w:cs="Calibri"/>
                <w:sz w:val="20"/>
                <w:szCs w:val="20"/>
                <w:lang w:eastAsia="hr-HR"/>
              </w:rPr>
              <w:t>riževci</w:t>
            </w:r>
            <w:r w:rsidRPr="00D27604">
              <w:rPr>
                <w:rFonts w:eastAsia="Times New Roman" w:cs="Calibri"/>
                <w:sz w:val="20"/>
                <w:szCs w:val="20"/>
                <w:lang w:eastAsia="hr-HR"/>
              </w:rPr>
              <w:t>.</w:t>
            </w:r>
          </w:p>
          <w:p w14:paraId="130A12B2"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Praćenje stanja i provođenje aktivnosti na sprječavanju nastanka ili širenja zaraznih bolesti u nadležnosti je Zavoda za javno zdravstvo – higijensko epidemiološka služba.</w:t>
            </w:r>
          </w:p>
          <w:p w14:paraId="047BF037"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lastRenderedPageBreak/>
              <w:t xml:space="preserve">Neškodljivo uklanjanje ranjenih, ozlijeđenih ili bolesnih životinja u nadležnosti je Veterinarske stanice </w:t>
            </w:r>
            <w:r w:rsidR="00B22B37" w:rsidRPr="00D27604">
              <w:rPr>
                <w:rFonts w:eastAsia="Times New Roman" w:cs="Calibri"/>
                <w:sz w:val="20"/>
                <w:szCs w:val="20"/>
                <w:lang w:eastAsia="hr-HR"/>
              </w:rPr>
              <w:t>Križevci</w:t>
            </w:r>
            <w:r w:rsidRPr="00D27604">
              <w:rPr>
                <w:rFonts w:eastAsia="Times New Roman" w:cs="Calibri"/>
                <w:sz w:val="20"/>
                <w:szCs w:val="20"/>
                <w:lang w:eastAsia="hr-HR"/>
              </w:rPr>
              <w:t xml:space="preserve"> d.o.o.</w:t>
            </w:r>
          </w:p>
          <w:p w14:paraId="21BB0E47"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Odvoz lešina vršit će Veterinarska stanica </w:t>
            </w:r>
            <w:r w:rsidR="00B22B37" w:rsidRPr="00D27604">
              <w:rPr>
                <w:rFonts w:eastAsia="Times New Roman" w:cs="Calibri"/>
                <w:sz w:val="20"/>
                <w:szCs w:val="20"/>
                <w:lang w:eastAsia="hr-HR"/>
              </w:rPr>
              <w:t>Križevci</w:t>
            </w:r>
            <w:r w:rsidRPr="00D27604">
              <w:rPr>
                <w:rFonts w:eastAsia="Times New Roman" w:cs="Calibri"/>
                <w:sz w:val="20"/>
                <w:szCs w:val="20"/>
                <w:lang w:eastAsia="hr-HR"/>
              </w:rPr>
              <w:t xml:space="preserve"> d.o.o. Pomoć u asanaciji mogu pružiti lovačke udruge.</w:t>
            </w:r>
          </w:p>
        </w:tc>
        <w:tc>
          <w:tcPr>
            <w:tcW w:w="3498" w:type="dxa"/>
          </w:tcPr>
          <w:p w14:paraId="201F7849" w14:textId="77777777" w:rsidR="00A4306A" w:rsidRPr="009158B6" w:rsidRDefault="00994F3E" w:rsidP="006C7017">
            <w:pPr>
              <w:numPr>
                <w:ilvl w:val="0"/>
                <w:numId w:val="42"/>
              </w:numPr>
              <w:autoSpaceDE w:val="0"/>
              <w:autoSpaceDN w:val="0"/>
              <w:adjustRightInd w:val="0"/>
              <w:spacing w:after="0" w:line="240" w:lineRule="auto"/>
              <w:contextualSpacing/>
              <w:jc w:val="left"/>
              <w:rPr>
                <w:rFonts w:ascii="Calibri" w:hAnsi="Calibri" w:cs="Calibri"/>
                <w:sz w:val="20"/>
                <w:szCs w:val="20"/>
                <w:lang w:val="en-US"/>
              </w:rPr>
            </w:pPr>
            <w:proofErr w:type="gramStart"/>
            <w:r w:rsidRPr="009158B6">
              <w:rPr>
                <w:rFonts w:ascii="Calibri" w:hAnsi="Calibri" w:cs="Calibri"/>
                <w:sz w:val="20"/>
                <w:szCs w:val="20"/>
                <w:lang w:val="en-US"/>
              </w:rPr>
              <w:lastRenderedPageBreak/>
              <w:t>Veterinarska  stanica</w:t>
            </w:r>
            <w:proofErr w:type="gramEnd"/>
            <w:r w:rsidRPr="009158B6">
              <w:rPr>
                <w:rFonts w:ascii="Calibri" w:hAnsi="Calibri" w:cs="Calibri"/>
                <w:sz w:val="20"/>
                <w:szCs w:val="20"/>
                <w:lang w:val="en-US"/>
              </w:rPr>
              <w:t xml:space="preserve"> </w:t>
            </w:r>
            <w:r w:rsidR="002167AB" w:rsidRPr="009158B6">
              <w:rPr>
                <w:rFonts w:ascii="Calibri" w:hAnsi="Calibri" w:cs="Calibri"/>
                <w:sz w:val="20"/>
                <w:szCs w:val="20"/>
                <w:lang w:val="en-US"/>
              </w:rPr>
              <w:t>K</w:t>
            </w:r>
            <w:r w:rsidR="00A4306A" w:rsidRPr="009158B6">
              <w:rPr>
                <w:rFonts w:ascii="Calibri" w:hAnsi="Calibri" w:cs="Calibri"/>
                <w:sz w:val="20"/>
                <w:szCs w:val="20"/>
                <w:lang w:val="en-US"/>
              </w:rPr>
              <w:t>riževci</w:t>
            </w:r>
          </w:p>
          <w:p w14:paraId="72564EB9" w14:textId="77777777" w:rsidR="00994F3E" w:rsidRPr="009158B6" w:rsidRDefault="00994F3E" w:rsidP="006C7017">
            <w:pPr>
              <w:autoSpaceDE w:val="0"/>
              <w:autoSpaceDN w:val="0"/>
              <w:adjustRightInd w:val="0"/>
              <w:spacing w:after="0" w:line="240" w:lineRule="auto"/>
              <w:ind w:left="720"/>
              <w:contextualSpacing/>
              <w:jc w:val="left"/>
              <w:rPr>
                <w:rFonts w:ascii="Calibri" w:hAnsi="Calibri" w:cs="Calibri"/>
                <w:sz w:val="20"/>
                <w:szCs w:val="20"/>
                <w:lang w:val="en-US"/>
              </w:rPr>
            </w:pPr>
            <w:r w:rsidRPr="009158B6">
              <w:rPr>
                <w:rFonts w:ascii="Calibri" w:hAnsi="Calibri" w:cs="Calibri"/>
                <w:sz w:val="20"/>
                <w:szCs w:val="20"/>
                <w:lang w:val="en-US"/>
              </w:rPr>
              <w:t xml:space="preserve"> </w:t>
            </w:r>
            <w:r w:rsidRPr="009158B6">
              <w:rPr>
                <w:rFonts w:ascii="Calibri" w:hAnsi="Calibri" w:cs="Calibri"/>
                <w:b/>
                <w:i/>
                <w:sz w:val="20"/>
                <w:szCs w:val="20"/>
                <w:u w:val="single"/>
                <w:lang w:val="en-US"/>
              </w:rPr>
              <w:t>(Prilog 11.)</w:t>
            </w:r>
          </w:p>
          <w:p w14:paraId="741716F9" w14:textId="77777777" w:rsidR="00994F3E" w:rsidRPr="009158B6" w:rsidRDefault="00994F3E" w:rsidP="006C7017">
            <w:pPr>
              <w:numPr>
                <w:ilvl w:val="0"/>
                <w:numId w:val="42"/>
              </w:numPr>
              <w:spacing w:after="0" w:line="240" w:lineRule="auto"/>
              <w:contextualSpacing/>
              <w:jc w:val="left"/>
              <w:rPr>
                <w:sz w:val="20"/>
                <w:szCs w:val="20"/>
                <w:lang w:val="en-US"/>
              </w:rPr>
            </w:pPr>
            <w:r w:rsidRPr="009158B6">
              <w:rPr>
                <w:rFonts w:cstheme="minorHAnsi"/>
                <w:sz w:val="20"/>
                <w:szCs w:val="20"/>
                <w:lang w:val="en-US"/>
              </w:rPr>
              <w:t xml:space="preserve">Lovačke udruge </w:t>
            </w:r>
            <w:r w:rsidRPr="009158B6">
              <w:rPr>
                <w:rFonts w:cstheme="minorHAnsi"/>
                <w:b/>
                <w:i/>
                <w:sz w:val="20"/>
                <w:szCs w:val="20"/>
                <w:u w:val="single"/>
                <w:lang w:val="en-US"/>
              </w:rPr>
              <w:t>(Prilog 7.)</w:t>
            </w:r>
          </w:p>
        </w:tc>
      </w:tr>
      <w:tr w:rsidR="00994F3E" w:rsidRPr="00DD0742" w14:paraId="45499083" w14:textId="77777777" w:rsidTr="00994F3E">
        <w:tc>
          <w:tcPr>
            <w:tcW w:w="704" w:type="dxa"/>
            <w:shd w:val="clear" w:color="auto" w:fill="auto"/>
          </w:tcPr>
          <w:p w14:paraId="106EF25A" w14:textId="77777777" w:rsidR="00994F3E" w:rsidRPr="00D27604" w:rsidRDefault="00994F3E" w:rsidP="006C7017">
            <w:pPr>
              <w:spacing w:after="0" w:line="240" w:lineRule="auto"/>
              <w:rPr>
                <w:b/>
                <w:sz w:val="20"/>
                <w:szCs w:val="20"/>
              </w:rPr>
            </w:pPr>
            <w:r w:rsidRPr="00D27604">
              <w:rPr>
                <w:b/>
                <w:sz w:val="20"/>
                <w:szCs w:val="20"/>
              </w:rPr>
              <w:t>7.</w:t>
            </w:r>
          </w:p>
        </w:tc>
        <w:tc>
          <w:tcPr>
            <w:tcW w:w="2835" w:type="dxa"/>
            <w:shd w:val="clear" w:color="auto" w:fill="auto"/>
          </w:tcPr>
          <w:p w14:paraId="0B541501"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provođenja evakuacije.</w:t>
            </w:r>
          </w:p>
        </w:tc>
        <w:tc>
          <w:tcPr>
            <w:tcW w:w="6955" w:type="dxa"/>
          </w:tcPr>
          <w:p w14:paraId="33B68495"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Općinski načelnik uz konzultaciju sa Stožerom civilne zaštite donosi Odluku o provođenju evakuacije stanovništva, materijalnih dobara i životinja s određenog područja ovisno o događaju. Odluka se prenosi sredstvima javnog ili sredstvima lokalnog priopćavanja, a može se prenijeti i sustavima za uzbunjivanje, davanjem znaka nadolazeća opasnost i govornim informacijama. Također Odluka se može prenijeti i putem povjerenika civilne zaštite za određeno područje ili dijelove naselja odnosno za područje pojedinog mjesnog odbora. Paralelno s dostavom obavijesti o provođenju evakuacije, pokreće se aktiviranje sustava evakuacije od Općinskog načelnika ili načelnika Stožera civilne zaštite i pravne osobe s prometnim sredstvima za prijevoz stanovništva kao i Policijske postaje K</w:t>
            </w:r>
            <w:r w:rsidR="00B22B37" w:rsidRPr="00D27604">
              <w:rPr>
                <w:rFonts w:eastAsia="Times New Roman" w:cs="Calibri"/>
                <w:sz w:val="20"/>
                <w:szCs w:val="20"/>
                <w:lang w:eastAsia="hr-HR"/>
              </w:rPr>
              <w:t>riževci</w:t>
            </w:r>
            <w:r w:rsidRPr="00D27604">
              <w:rPr>
                <w:rFonts w:eastAsia="Times New Roman" w:cs="Calibri"/>
                <w:sz w:val="20"/>
                <w:szCs w:val="20"/>
                <w:lang w:eastAsia="hr-HR"/>
              </w:rPr>
              <w:t xml:space="preserve"> poradi reguliranja prometa i osiguranja provođenja evakuacije te zaštite imovine osoba koje su napustile područje. Planiranje evakuacije u slučaju razornog potresa na području Općine provodit će se prvenstveno za stanovništvo koje stanuje u starijim stambenim objektima. Evakuacija/samoevakuacija stanovništva započinje nakon utvrđene opasnosti i zapovijedi za evakuaciju od Općinskog načelnika. Evakuacija stanovništva provodit će se uglavnom osobnim vozilima građana. Za početak provođenja evakuacije angažirati će se povjerenici civilne zaštite. Nakon mobilizacije, provođenje evakuacije izvršit će DVD i prijevoznici. Pravce evakuacije zavisno od nastale situacije ugroženog područja odredit će Stožer u suradnji s Policijskom postajom K</w:t>
            </w:r>
            <w:r w:rsidR="00A4306A" w:rsidRPr="00D27604">
              <w:rPr>
                <w:rFonts w:eastAsia="Times New Roman" w:cs="Calibri"/>
                <w:sz w:val="20"/>
                <w:szCs w:val="20"/>
                <w:lang w:eastAsia="hr-HR"/>
              </w:rPr>
              <w:t>riževci</w:t>
            </w:r>
            <w:r w:rsidRPr="00D27604">
              <w:rPr>
                <w:rFonts w:eastAsia="Times New Roman" w:cs="Calibri"/>
                <w:sz w:val="20"/>
                <w:szCs w:val="20"/>
                <w:lang w:eastAsia="hr-HR"/>
              </w:rPr>
              <w:t xml:space="preserve"> i povjerenicima civilne zaštite.</w:t>
            </w:r>
          </w:p>
        </w:tc>
        <w:tc>
          <w:tcPr>
            <w:tcW w:w="3498" w:type="dxa"/>
          </w:tcPr>
          <w:p w14:paraId="7C090AF6" w14:textId="77777777" w:rsidR="00994F3E" w:rsidRPr="009158B6" w:rsidRDefault="00994F3E" w:rsidP="006C7017">
            <w:pPr>
              <w:numPr>
                <w:ilvl w:val="0"/>
                <w:numId w:val="4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Stožer civilne zaštite </w:t>
            </w:r>
            <w:r w:rsidRPr="009158B6">
              <w:rPr>
                <w:rFonts w:cstheme="minorHAnsi"/>
                <w:b/>
                <w:i/>
                <w:sz w:val="20"/>
                <w:szCs w:val="20"/>
                <w:u w:val="single"/>
                <w:lang w:val="en-US"/>
              </w:rPr>
              <w:t>(Prilog 1.)</w:t>
            </w:r>
          </w:p>
          <w:p w14:paraId="01F68079" w14:textId="77777777" w:rsidR="00994F3E" w:rsidRPr="009158B6" w:rsidRDefault="00994F3E" w:rsidP="006C7017">
            <w:pPr>
              <w:numPr>
                <w:ilvl w:val="0"/>
                <w:numId w:val="4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Povjerenici civilne zaštite </w:t>
            </w:r>
            <w:r w:rsidRPr="009158B6">
              <w:rPr>
                <w:rFonts w:cstheme="minorHAnsi"/>
                <w:b/>
                <w:i/>
                <w:sz w:val="20"/>
                <w:szCs w:val="20"/>
                <w:u w:val="single"/>
                <w:lang w:val="en-US"/>
              </w:rPr>
              <w:t>(Prilog 2.)</w:t>
            </w:r>
          </w:p>
          <w:p w14:paraId="68AB543B" w14:textId="77777777" w:rsidR="00994F3E" w:rsidRPr="009158B6" w:rsidRDefault="00994F3E" w:rsidP="006C7017">
            <w:pPr>
              <w:numPr>
                <w:ilvl w:val="0"/>
                <w:numId w:val="4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DVD Općine </w:t>
            </w:r>
            <w:r w:rsidRPr="009158B6">
              <w:rPr>
                <w:rFonts w:cstheme="minorHAnsi"/>
                <w:b/>
                <w:i/>
                <w:sz w:val="20"/>
                <w:szCs w:val="20"/>
                <w:u w:val="single"/>
                <w:lang w:val="en-US"/>
              </w:rPr>
              <w:t>(Prilog 5.)</w:t>
            </w:r>
          </w:p>
          <w:p w14:paraId="0FCB5712" w14:textId="77777777" w:rsidR="00994F3E" w:rsidRPr="009158B6" w:rsidRDefault="00994F3E" w:rsidP="006C7017">
            <w:pPr>
              <w:numPr>
                <w:ilvl w:val="0"/>
                <w:numId w:val="4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PU Koprivničko - križevačka – PP </w:t>
            </w:r>
            <w:r w:rsidR="00A4306A" w:rsidRPr="009158B6">
              <w:rPr>
                <w:rFonts w:cstheme="minorHAnsi"/>
                <w:sz w:val="20"/>
                <w:szCs w:val="20"/>
                <w:lang w:val="en-US"/>
              </w:rPr>
              <w:t>Križevci</w:t>
            </w:r>
            <w:r w:rsidRPr="009158B6">
              <w:rPr>
                <w:rFonts w:cstheme="minorHAnsi"/>
                <w:sz w:val="20"/>
                <w:szCs w:val="20"/>
                <w:lang w:val="en-US"/>
              </w:rPr>
              <w:t xml:space="preserve"> </w:t>
            </w:r>
            <w:r w:rsidRPr="009158B6">
              <w:rPr>
                <w:rFonts w:cstheme="minorHAnsi"/>
                <w:b/>
                <w:i/>
                <w:sz w:val="20"/>
                <w:szCs w:val="20"/>
                <w:u w:val="single"/>
                <w:lang w:val="en-US"/>
              </w:rPr>
              <w:t>(Prilog 12.)</w:t>
            </w:r>
          </w:p>
          <w:p w14:paraId="06D80CC8" w14:textId="77777777" w:rsidR="00994F3E" w:rsidRPr="009158B6" w:rsidRDefault="00994F3E" w:rsidP="006C7017">
            <w:pPr>
              <w:numPr>
                <w:ilvl w:val="0"/>
                <w:numId w:val="4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Gradsko društvo Crvenog križa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6.)</w:t>
            </w:r>
          </w:p>
          <w:p w14:paraId="296F13D3" w14:textId="77777777" w:rsidR="00994F3E" w:rsidRPr="009158B6" w:rsidRDefault="00994F3E" w:rsidP="006C7017">
            <w:pPr>
              <w:numPr>
                <w:ilvl w:val="0"/>
                <w:numId w:val="4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Centar za socijalnu skrb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12.)</w:t>
            </w:r>
          </w:p>
          <w:p w14:paraId="25583DDA" w14:textId="77777777" w:rsidR="00994F3E" w:rsidRPr="009158B6" w:rsidRDefault="00994F3E" w:rsidP="006C7017">
            <w:pPr>
              <w:numPr>
                <w:ilvl w:val="0"/>
                <w:numId w:val="43"/>
              </w:numPr>
              <w:spacing w:after="0" w:line="240" w:lineRule="auto"/>
              <w:contextualSpacing/>
              <w:jc w:val="left"/>
              <w:rPr>
                <w:sz w:val="20"/>
                <w:szCs w:val="20"/>
                <w:lang w:val="en-US"/>
              </w:rPr>
            </w:pPr>
            <w:r w:rsidRPr="009158B6">
              <w:rPr>
                <w:rFonts w:cstheme="minorHAnsi"/>
                <w:sz w:val="20"/>
                <w:szCs w:val="20"/>
                <w:lang w:val="en-US"/>
              </w:rPr>
              <w:t xml:space="preserve">Pravne osobe od interesa za sustav civilne zaštite </w:t>
            </w:r>
            <w:r w:rsidRPr="009158B6">
              <w:rPr>
                <w:rFonts w:cstheme="minorHAnsi"/>
                <w:b/>
                <w:i/>
                <w:sz w:val="20"/>
                <w:szCs w:val="20"/>
                <w:u w:val="single"/>
                <w:lang w:val="en-US"/>
              </w:rPr>
              <w:t>(Prilog 4.)</w:t>
            </w:r>
          </w:p>
        </w:tc>
      </w:tr>
      <w:tr w:rsidR="00994F3E" w:rsidRPr="00DD0742" w14:paraId="442175F1" w14:textId="77777777" w:rsidTr="00994F3E">
        <w:tc>
          <w:tcPr>
            <w:tcW w:w="704" w:type="dxa"/>
            <w:shd w:val="clear" w:color="auto" w:fill="auto"/>
          </w:tcPr>
          <w:p w14:paraId="3239D3E6" w14:textId="77777777" w:rsidR="00994F3E" w:rsidRPr="00D27604" w:rsidRDefault="00994F3E" w:rsidP="006C7017">
            <w:pPr>
              <w:spacing w:after="0" w:line="240" w:lineRule="auto"/>
              <w:rPr>
                <w:b/>
                <w:sz w:val="20"/>
                <w:szCs w:val="20"/>
              </w:rPr>
            </w:pPr>
            <w:r w:rsidRPr="00D27604">
              <w:rPr>
                <w:b/>
                <w:sz w:val="20"/>
                <w:szCs w:val="20"/>
              </w:rPr>
              <w:t>8.</w:t>
            </w:r>
          </w:p>
        </w:tc>
        <w:tc>
          <w:tcPr>
            <w:tcW w:w="2835" w:type="dxa"/>
            <w:shd w:val="clear" w:color="auto" w:fill="auto"/>
          </w:tcPr>
          <w:p w14:paraId="6F82DE04"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spašavanja i evakuacije ranjivih skupina stanovništva.</w:t>
            </w:r>
          </w:p>
        </w:tc>
        <w:tc>
          <w:tcPr>
            <w:tcW w:w="6955" w:type="dxa"/>
          </w:tcPr>
          <w:p w14:paraId="0A8C39E4" w14:textId="77777777" w:rsidR="00994F3E" w:rsidRPr="00D27604" w:rsidRDefault="00994F3E" w:rsidP="006C7017">
            <w:pPr>
              <w:spacing w:after="0" w:line="240" w:lineRule="auto"/>
              <w:rPr>
                <w:sz w:val="20"/>
                <w:szCs w:val="20"/>
              </w:rPr>
            </w:pPr>
            <w:r w:rsidRPr="00D27604">
              <w:rPr>
                <w:sz w:val="20"/>
                <w:szCs w:val="20"/>
              </w:rPr>
              <w:t>U skladu s ostalim mjerama.</w:t>
            </w:r>
          </w:p>
        </w:tc>
        <w:tc>
          <w:tcPr>
            <w:tcW w:w="3498" w:type="dxa"/>
          </w:tcPr>
          <w:p w14:paraId="40958BD0" w14:textId="77777777" w:rsidR="00994F3E" w:rsidRPr="00DD0742" w:rsidRDefault="00994F3E" w:rsidP="006C7017">
            <w:pPr>
              <w:spacing w:after="0" w:line="240" w:lineRule="auto"/>
              <w:rPr>
                <w:sz w:val="20"/>
                <w:szCs w:val="20"/>
                <w:highlight w:val="yellow"/>
              </w:rPr>
            </w:pPr>
          </w:p>
        </w:tc>
      </w:tr>
      <w:tr w:rsidR="00994F3E" w:rsidRPr="00DD0742" w14:paraId="4667C843" w14:textId="77777777" w:rsidTr="00994F3E">
        <w:tc>
          <w:tcPr>
            <w:tcW w:w="704" w:type="dxa"/>
            <w:shd w:val="clear" w:color="auto" w:fill="auto"/>
          </w:tcPr>
          <w:p w14:paraId="52B66E0D" w14:textId="77777777" w:rsidR="00994F3E" w:rsidRPr="00D27604" w:rsidRDefault="00994F3E" w:rsidP="006C7017">
            <w:pPr>
              <w:spacing w:after="0" w:line="240" w:lineRule="auto"/>
              <w:rPr>
                <w:b/>
                <w:sz w:val="20"/>
                <w:szCs w:val="20"/>
              </w:rPr>
            </w:pPr>
            <w:r w:rsidRPr="00D27604">
              <w:rPr>
                <w:b/>
                <w:sz w:val="20"/>
                <w:szCs w:val="20"/>
              </w:rPr>
              <w:t>9.</w:t>
            </w:r>
          </w:p>
        </w:tc>
        <w:tc>
          <w:tcPr>
            <w:tcW w:w="2835" w:type="dxa"/>
            <w:shd w:val="clear" w:color="auto" w:fill="auto"/>
          </w:tcPr>
          <w:p w14:paraId="3BA8B7D9" w14:textId="77777777" w:rsidR="00994F3E" w:rsidRPr="00D27604" w:rsidRDefault="00994F3E" w:rsidP="006C7017">
            <w:pPr>
              <w:spacing w:after="0" w:line="240" w:lineRule="auto"/>
              <w:rPr>
                <w:rFonts w:cs="Calibri"/>
                <w:b/>
                <w:sz w:val="20"/>
                <w:szCs w:val="20"/>
                <w:lang w:eastAsia="hr-HR"/>
              </w:rPr>
            </w:pPr>
            <w:r w:rsidRPr="00D27604">
              <w:rPr>
                <w:rFonts w:cs="Calibri"/>
                <w:b/>
                <w:sz w:val="20"/>
                <w:szCs w:val="20"/>
                <w:lang w:eastAsia="hr-HR"/>
              </w:rPr>
              <w:t>Organizacija provođenja zbrinjavanja.</w:t>
            </w:r>
          </w:p>
        </w:tc>
        <w:tc>
          <w:tcPr>
            <w:tcW w:w="6955" w:type="dxa"/>
          </w:tcPr>
          <w:p w14:paraId="52A1D27A" w14:textId="77777777" w:rsidR="00994F3E" w:rsidRPr="00D27604" w:rsidRDefault="00994F3E" w:rsidP="006C7017">
            <w:pPr>
              <w:autoSpaceDE w:val="0"/>
              <w:autoSpaceDN w:val="0"/>
              <w:adjustRightInd w:val="0"/>
              <w:spacing w:after="0" w:line="240" w:lineRule="auto"/>
              <w:rPr>
                <w:rFonts w:eastAsia="Times New Roman" w:cs="Calibri"/>
                <w:sz w:val="20"/>
                <w:szCs w:val="20"/>
                <w:lang w:eastAsia="hr-HR"/>
              </w:rPr>
            </w:pPr>
            <w:r w:rsidRPr="00D27604">
              <w:rPr>
                <w:rFonts w:eastAsia="Times New Roman" w:cs="Calibri"/>
                <w:sz w:val="20"/>
                <w:szCs w:val="20"/>
                <w:lang w:eastAsia="hr-HR"/>
              </w:rPr>
              <w:t>U zbrinjavanju ugroženog i stradalog stanovništva angažirat će se:</w:t>
            </w:r>
          </w:p>
          <w:p w14:paraId="25147993" w14:textId="77777777" w:rsidR="00994F3E" w:rsidRPr="00D27604" w:rsidRDefault="00994F3E" w:rsidP="006C7017">
            <w:pPr>
              <w:numPr>
                <w:ilvl w:val="0"/>
                <w:numId w:val="45"/>
              </w:numPr>
              <w:autoSpaceDE w:val="0"/>
              <w:autoSpaceDN w:val="0"/>
              <w:adjustRightInd w:val="0"/>
              <w:spacing w:after="0" w:line="240" w:lineRule="auto"/>
              <w:contextualSpacing/>
              <w:rPr>
                <w:rFonts w:ascii="Calibri" w:hAnsi="Calibri" w:cs="Calibri"/>
                <w:sz w:val="20"/>
                <w:szCs w:val="20"/>
                <w:lang w:val="en-US"/>
              </w:rPr>
            </w:pPr>
            <w:r w:rsidRPr="00D27604">
              <w:rPr>
                <w:rFonts w:ascii="Calibri" w:hAnsi="Calibri" w:cs="Calibri"/>
                <w:sz w:val="20"/>
                <w:szCs w:val="20"/>
                <w:lang w:val="en-US"/>
              </w:rPr>
              <w:t xml:space="preserve">redovne zdravstvene institucije i ustanove </w:t>
            </w:r>
          </w:p>
          <w:p w14:paraId="1D88BB6B" w14:textId="77777777" w:rsidR="00994F3E" w:rsidRPr="00D27604" w:rsidRDefault="00994F3E" w:rsidP="006C7017">
            <w:pPr>
              <w:numPr>
                <w:ilvl w:val="0"/>
                <w:numId w:val="45"/>
              </w:numPr>
              <w:autoSpaceDE w:val="0"/>
              <w:autoSpaceDN w:val="0"/>
              <w:adjustRightInd w:val="0"/>
              <w:spacing w:after="0" w:line="240" w:lineRule="auto"/>
              <w:contextualSpacing/>
              <w:rPr>
                <w:rFonts w:ascii="Calibri" w:hAnsi="Calibri" w:cs="Calibri"/>
                <w:sz w:val="20"/>
                <w:szCs w:val="20"/>
                <w:lang w:val="en-US"/>
              </w:rPr>
            </w:pPr>
            <w:r w:rsidRPr="00D27604">
              <w:rPr>
                <w:rFonts w:ascii="Calibri" w:hAnsi="Calibri" w:cs="Calibri"/>
                <w:sz w:val="20"/>
                <w:szCs w:val="20"/>
                <w:lang w:val="en-US"/>
              </w:rPr>
              <w:t>Gradsko društvo Crvenog križa K</w:t>
            </w:r>
            <w:r w:rsidR="00406372" w:rsidRPr="00D27604">
              <w:rPr>
                <w:rFonts w:ascii="Calibri" w:hAnsi="Calibri" w:cs="Calibri"/>
                <w:sz w:val="20"/>
                <w:szCs w:val="20"/>
                <w:lang w:val="en-US"/>
              </w:rPr>
              <w:t>riževci</w:t>
            </w:r>
          </w:p>
          <w:p w14:paraId="218AC87F" w14:textId="77777777" w:rsidR="00994F3E" w:rsidRPr="00D27604" w:rsidRDefault="00994F3E" w:rsidP="006C7017">
            <w:pPr>
              <w:numPr>
                <w:ilvl w:val="0"/>
                <w:numId w:val="45"/>
              </w:numPr>
              <w:tabs>
                <w:tab w:val="left" w:pos="5775"/>
              </w:tabs>
              <w:autoSpaceDE w:val="0"/>
              <w:autoSpaceDN w:val="0"/>
              <w:adjustRightInd w:val="0"/>
              <w:spacing w:after="0" w:line="240" w:lineRule="auto"/>
              <w:contextualSpacing/>
              <w:rPr>
                <w:rFonts w:ascii="Calibri" w:hAnsi="Calibri" w:cs="Calibri"/>
                <w:b/>
                <w:i/>
                <w:sz w:val="20"/>
                <w:szCs w:val="20"/>
                <w:u w:val="single"/>
                <w:lang w:val="en-US"/>
              </w:rPr>
            </w:pPr>
            <w:r w:rsidRPr="00D27604">
              <w:rPr>
                <w:rFonts w:ascii="Calibri" w:hAnsi="Calibri" w:cs="Calibri"/>
                <w:sz w:val="20"/>
                <w:szCs w:val="20"/>
                <w:lang w:val="en-US"/>
              </w:rPr>
              <w:t>Centar za socijalnu skrb K</w:t>
            </w:r>
            <w:r w:rsidR="00406372" w:rsidRPr="00D27604">
              <w:rPr>
                <w:rFonts w:ascii="Calibri" w:hAnsi="Calibri" w:cs="Calibri"/>
                <w:sz w:val="20"/>
                <w:szCs w:val="20"/>
                <w:lang w:val="en-US"/>
              </w:rPr>
              <w:t>riževci</w:t>
            </w:r>
          </w:p>
          <w:p w14:paraId="643A74B2" w14:textId="77777777" w:rsidR="00994F3E" w:rsidRPr="00D27604" w:rsidRDefault="00994F3E" w:rsidP="006C7017">
            <w:pPr>
              <w:numPr>
                <w:ilvl w:val="0"/>
                <w:numId w:val="45"/>
              </w:numPr>
              <w:autoSpaceDE w:val="0"/>
              <w:autoSpaceDN w:val="0"/>
              <w:adjustRightInd w:val="0"/>
              <w:spacing w:after="0" w:line="240" w:lineRule="auto"/>
              <w:contextualSpacing/>
              <w:rPr>
                <w:rFonts w:ascii="Calibri" w:hAnsi="Calibri" w:cs="Calibri"/>
                <w:sz w:val="20"/>
                <w:szCs w:val="20"/>
                <w:lang w:val="en-US"/>
              </w:rPr>
            </w:pPr>
            <w:r w:rsidRPr="00D27604">
              <w:rPr>
                <w:rFonts w:ascii="Calibri" w:hAnsi="Calibri" w:cs="Calibri"/>
                <w:sz w:val="20"/>
                <w:szCs w:val="20"/>
                <w:lang w:val="en-US"/>
              </w:rPr>
              <w:t xml:space="preserve">Ekipe za prihvat ugroženog stanovništva </w:t>
            </w:r>
          </w:p>
          <w:p w14:paraId="319BB239" w14:textId="77777777" w:rsidR="00994F3E" w:rsidRPr="00D27604" w:rsidRDefault="00994F3E" w:rsidP="006C7017">
            <w:pPr>
              <w:autoSpaceDE w:val="0"/>
              <w:autoSpaceDN w:val="0"/>
              <w:adjustRightInd w:val="0"/>
              <w:spacing w:after="0" w:line="240" w:lineRule="auto"/>
              <w:rPr>
                <w:rFonts w:eastAsia="Times New Roman" w:cs="Calibri"/>
                <w:sz w:val="20"/>
                <w:szCs w:val="20"/>
                <w:lang w:eastAsia="hr-HR"/>
              </w:rPr>
            </w:pPr>
            <w:r w:rsidRPr="00D27604">
              <w:rPr>
                <w:rFonts w:eastAsia="Times New Roman" w:cs="Calibri"/>
                <w:sz w:val="20"/>
                <w:szCs w:val="20"/>
                <w:lang w:eastAsia="hr-HR"/>
              </w:rPr>
              <w:t>Potrebnu hranu, prijevoz i ostalo osigurat će stručne službe Općine. Za prihvat ugroženog stanovništva i Gradsko društvo Crvenog križa K</w:t>
            </w:r>
            <w:r w:rsidR="00406372" w:rsidRPr="00D27604">
              <w:rPr>
                <w:rFonts w:eastAsia="Times New Roman" w:cs="Calibri"/>
                <w:sz w:val="20"/>
                <w:szCs w:val="20"/>
                <w:lang w:eastAsia="hr-HR"/>
              </w:rPr>
              <w:t>riževci</w:t>
            </w:r>
            <w:r w:rsidRPr="00D27604">
              <w:rPr>
                <w:rFonts w:eastAsia="Times New Roman" w:cs="Calibri"/>
                <w:sz w:val="20"/>
                <w:szCs w:val="20"/>
                <w:lang w:eastAsia="hr-HR"/>
              </w:rPr>
              <w:t xml:space="preserve"> uz pomoć udruge građana organiziraju razmještaj u objektima namijenjenim za smještaj evakuiranog stanovništva, organiziraju postavljanje ležajeva, uređenje prostora, određuju </w:t>
            </w:r>
            <w:r w:rsidRPr="00D27604">
              <w:rPr>
                <w:rFonts w:eastAsia="Times New Roman" w:cs="Calibri"/>
                <w:sz w:val="20"/>
                <w:szCs w:val="20"/>
                <w:lang w:eastAsia="hr-HR"/>
              </w:rPr>
              <w:lastRenderedPageBreak/>
              <w:t>dežurne osobe, organiziraju dobavu hrane i vode za piće. Centar za socijalnu skrb K</w:t>
            </w:r>
            <w:r w:rsidR="00A4306A" w:rsidRPr="00D27604">
              <w:rPr>
                <w:rFonts w:eastAsia="Times New Roman" w:cs="Calibri"/>
                <w:sz w:val="20"/>
                <w:szCs w:val="20"/>
                <w:lang w:eastAsia="hr-HR"/>
              </w:rPr>
              <w:t>riževci</w:t>
            </w:r>
            <w:r w:rsidRPr="00D27604">
              <w:rPr>
                <w:rFonts w:eastAsia="Times New Roman" w:cs="Calibri"/>
                <w:sz w:val="20"/>
                <w:szCs w:val="20"/>
                <w:lang w:eastAsia="hr-HR"/>
              </w:rPr>
              <w:t xml:space="preserve">  - uspostavlja usku suradnju u provedbi navedenih zadaća s organizacijom Crvenog križa u materijalnom i drugom osiguranju potreba osoba koje podliježu zbrinjavanju.</w:t>
            </w:r>
          </w:p>
          <w:p w14:paraId="3D10FB37" w14:textId="77777777" w:rsidR="00994F3E" w:rsidRPr="00D27604" w:rsidRDefault="00994F3E" w:rsidP="006C7017">
            <w:pPr>
              <w:autoSpaceDE w:val="0"/>
              <w:autoSpaceDN w:val="0"/>
              <w:adjustRightInd w:val="0"/>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Timovi opće medicine pružaju psiho-socijalnu i zdravstvenu njegu osobama na zbrinjavanju i upućuju prema potrebi u specijalizirane zdravstvene ustanove </w:t>
            </w:r>
          </w:p>
          <w:p w14:paraId="4F8243E6" w14:textId="77777777" w:rsidR="00994F3E" w:rsidRPr="00D27604" w:rsidRDefault="00994F3E" w:rsidP="006C7017">
            <w:pPr>
              <w:autoSpaceDE w:val="0"/>
              <w:autoSpaceDN w:val="0"/>
              <w:adjustRightInd w:val="0"/>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Udruge – pomažu u zadovoljavanju potreba osoba na zbrinjavanju, pripremanju hrane, opsluživanju te organizaciji društvenog života u objektima </w:t>
            </w:r>
          </w:p>
          <w:p w14:paraId="53739D01" w14:textId="77777777" w:rsidR="00994F3E" w:rsidRPr="00D27604" w:rsidRDefault="00994F3E" w:rsidP="006C7017">
            <w:pPr>
              <w:autoSpaceDE w:val="0"/>
              <w:autoSpaceDN w:val="0"/>
              <w:adjustRightInd w:val="0"/>
              <w:spacing w:after="0" w:line="240" w:lineRule="auto"/>
              <w:rPr>
                <w:rFonts w:eastAsia="Times New Roman" w:cs="Calibri"/>
                <w:b/>
                <w:i/>
                <w:sz w:val="20"/>
                <w:szCs w:val="20"/>
                <w:u w:val="single"/>
                <w:lang w:eastAsia="hr-HR"/>
              </w:rPr>
            </w:pPr>
            <w:r w:rsidRPr="00D27604">
              <w:rPr>
                <w:rFonts w:eastAsia="Times New Roman" w:cs="Calibri"/>
                <w:sz w:val="20"/>
                <w:szCs w:val="20"/>
                <w:lang w:eastAsia="hr-HR"/>
              </w:rPr>
              <w:t>DVD i - sudjeluju u dobavi potrebnih količina pitke i tehničke vode, prijenosu bolesnih osoba u transportna sredstva, prijevozu i drugo</w:t>
            </w:r>
            <w:r w:rsidR="00406372" w:rsidRPr="00D27604">
              <w:rPr>
                <w:rFonts w:eastAsia="Times New Roman" w:cs="Calibri"/>
                <w:sz w:val="20"/>
                <w:szCs w:val="20"/>
                <w:lang w:eastAsia="hr-HR"/>
              </w:rPr>
              <w:t>.</w:t>
            </w:r>
          </w:p>
          <w:p w14:paraId="155B1006" w14:textId="77777777" w:rsidR="00994F3E" w:rsidRPr="00D27604" w:rsidRDefault="00994F3E" w:rsidP="006C7017">
            <w:pPr>
              <w:autoSpaceDE w:val="0"/>
              <w:autoSpaceDN w:val="0"/>
              <w:adjustRightInd w:val="0"/>
              <w:spacing w:after="0" w:line="240" w:lineRule="auto"/>
              <w:rPr>
                <w:rFonts w:eastAsia="Times New Roman" w:cs="Calibri"/>
                <w:sz w:val="20"/>
                <w:szCs w:val="20"/>
                <w:lang w:eastAsia="hr-HR"/>
              </w:rPr>
            </w:pPr>
            <w:r w:rsidRPr="00D27604">
              <w:rPr>
                <w:rFonts w:eastAsia="Times New Roman" w:cs="Calibri"/>
                <w:sz w:val="20"/>
                <w:szCs w:val="20"/>
                <w:lang w:eastAsia="hr-HR"/>
              </w:rPr>
              <w:t>Pregled mogućih lokacija za podizanje šatorskih i drugih privremenih naselja</w:t>
            </w:r>
          </w:p>
          <w:p w14:paraId="618275CB" w14:textId="77777777" w:rsidR="00994F3E" w:rsidRPr="00D27604" w:rsidRDefault="00994F3E" w:rsidP="006C7017">
            <w:pPr>
              <w:numPr>
                <w:ilvl w:val="1"/>
                <w:numId w:val="44"/>
              </w:numPr>
              <w:autoSpaceDE w:val="0"/>
              <w:autoSpaceDN w:val="0"/>
              <w:adjustRightInd w:val="0"/>
              <w:spacing w:after="0" w:line="240" w:lineRule="auto"/>
              <w:contextualSpacing/>
              <w:rPr>
                <w:rFonts w:ascii="Calibri" w:hAnsi="Calibri" w:cs="Calibri"/>
                <w:sz w:val="20"/>
                <w:szCs w:val="20"/>
                <w:lang w:val="en-US"/>
              </w:rPr>
            </w:pPr>
            <w:r w:rsidRPr="00D27604">
              <w:rPr>
                <w:rFonts w:ascii="Calibri" w:hAnsi="Calibri" w:cs="Calibri"/>
                <w:sz w:val="20"/>
                <w:szCs w:val="20"/>
                <w:lang w:val="en-US"/>
              </w:rPr>
              <w:t>zelene površine na području Općine (blizina mogućih priključaka na infrastrukturu).</w:t>
            </w:r>
          </w:p>
          <w:p w14:paraId="64EDCEC0"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Za pružanje prve medicinske pomoći u Općini pobrinut će se Zavod za hitinu medicinu Koprivničko - križevačke županije, Gradsko društvo Crvenog križa K</w:t>
            </w:r>
            <w:r w:rsidR="00406372" w:rsidRPr="00D27604">
              <w:rPr>
                <w:rFonts w:eastAsia="Times New Roman" w:cs="Calibri"/>
                <w:sz w:val="20"/>
                <w:szCs w:val="20"/>
                <w:lang w:eastAsia="hr-HR"/>
              </w:rPr>
              <w:t>riževci</w:t>
            </w:r>
            <w:r w:rsidRPr="00D27604">
              <w:rPr>
                <w:rFonts w:eastAsia="Times New Roman" w:cs="Calibri"/>
                <w:sz w:val="20"/>
                <w:szCs w:val="20"/>
                <w:lang w:eastAsia="hr-HR"/>
              </w:rPr>
              <w:t>, Hrvatska Gorska služba spašavanja – Stanica Koprivnica</w:t>
            </w:r>
            <w:r w:rsidRPr="00D27604">
              <w:rPr>
                <w:rFonts w:eastAsia="Times New Roman" w:cs="Calibri"/>
                <w:b/>
                <w:i/>
                <w:sz w:val="20"/>
                <w:szCs w:val="20"/>
                <w:lang w:eastAsia="hr-HR"/>
              </w:rPr>
              <w:t xml:space="preserve">, </w:t>
            </w:r>
            <w:r w:rsidRPr="00D27604">
              <w:rPr>
                <w:rFonts w:eastAsia="Times New Roman" w:cs="Calibri"/>
                <w:sz w:val="20"/>
                <w:szCs w:val="20"/>
                <w:lang w:eastAsia="hr-HR"/>
              </w:rPr>
              <w:t>Centar za socijalnu skrb K</w:t>
            </w:r>
            <w:r w:rsidR="00406372" w:rsidRPr="00D27604">
              <w:rPr>
                <w:rFonts w:eastAsia="Times New Roman" w:cs="Calibri"/>
                <w:sz w:val="20"/>
                <w:szCs w:val="20"/>
                <w:lang w:eastAsia="hr-HR"/>
              </w:rPr>
              <w:t>riževci</w:t>
            </w:r>
            <w:r w:rsidRPr="00D27604">
              <w:rPr>
                <w:rFonts w:eastAsia="Times New Roman" w:cs="Calibri"/>
                <w:sz w:val="20"/>
                <w:szCs w:val="20"/>
                <w:lang w:eastAsia="hr-HR"/>
              </w:rPr>
              <w:t>.</w:t>
            </w:r>
          </w:p>
          <w:p w14:paraId="12218C12" w14:textId="77777777" w:rsidR="00994F3E" w:rsidRPr="00D27604" w:rsidRDefault="00994F3E" w:rsidP="006C7017">
            <w:pPr>
              <w:autoSpaceDE w:val="0"/>
              <w:autoSpaceDN w:val="0"/>
              <w:adjustRightInd w:val="0"/>
              <w:spacing w:after="0" w:line="240" w:lineRule="auto"/>
              <w:rPr>
                <w:rFonts w:eastAsia="Times New Roman" w:cs="Calibri"/>
                <w:sz w:val="20"/>
                <w:szCs w:val="20"/>
                <w:lang w:eastAsia="hr-HR"/>
              </w:rPr>
            </w:pPr>
            <w:r w:rsidRPr="00D27604">
              <w:rPr>
                <w:rFonts w:eastAsia="Times New Roman" w:cs="Calibri"/>
                <w:sz w:val="20"/>
                <w:szCs w:val="20"/>
                <w:lang w:eastAsia="hr-HR"/>
              </w:rPr>
              <w:t>Nositelj veterinarskog zbrinjavanja na području Općine je Veterinarska stanica K</w:t>
            </w:r>
            <w:r w:rsidR="00406372" w:rsidRPr="00D27604">
              <w:rPr>
                <w:rFonts w:eastAsia="Times New Roman" w:cs="Calibri"/>
                <w:sz w:val="20"/>
                <w:szCs w:val="20"/>
                <w:lang w:eastAsia="hr-HR"/>
              </w:rPr>
              <w:t>riževci</w:t>
            </w:r>
            <w:r w:rsidRPr="00D27604">
              <w:rPr>
                <w:rFonts w:eastAsia="Times New Roman" w:cs="Calibri"/>
                <w:sz w:val="20"/>
                <w:szCs w:val="20"/>
                <w:lang w:eastAsia="hr-HR"/>
              </w:rPr>
              <w:t xml:space="preserve"> d.o.o.</w:t>
            </w:r>
          </w:p>
          <w:p w14:paraId="2C074CBB"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Smještaj stoke vršit će vlasnici stoke uz koordinaciju povjerenika za civilnu zaštitu i Stožera civilne zaštite Općine. Stočna hrana uskladištit će se u privatna domaćinstva prema raspoloživim kapacitetima.</w:t>
            </w:r>
          </w:p>
        </w:tc>
        <w:tc>
          <w:tcPr>
            <w:tcW w:w="3498" w:type="dxa"/>
          </w:tcPr>
          <w:p w14:paraId="2F1772A2"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lastRenderedPageBreak/>
              <w:t>Gradsko društvo Crvenog križa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6.)</w:t>
            </w:r>
          </w:p>
          <w:p w14:paraId="31957C61"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Centar za socijalnu skrb </w:t>
            </w:r>
            <w:r w:rsidR="002167AB" w:rsidRPr="009158B6">
              <w:rPr>
                <w:rFonts w:cstheme="minorHAnsi"/>
                <w:sz w:val="20"/>
                <w:szCs w:val="20"/>
                <w:lang w:val="en-US"/>
              </w:rPr>
              <w:t>Križevci</w:t>
            </w:r>
            <w:r w:rsidRPr="009158B6">
              <w:rPr>
                <w:rFonts w:cstheme="minorHAnsi"/>
                <w:sz w:val="20"/>
                <w:szCs w:val="20"/>
                <w:lang w:val="en-US"/>
              </w:rPr>
              <w:t xml:space="preserve"> </w:t>
            </w:r>
            <w:r w:rsidRPr="009158B6">
              <w:rPr>
                <w:rFonts w:cstheme="minorHAnsi"/>
                <w:b/>
                <w:i/>
                <w:sz w:val="20"/>
                <w:szCs w:val="20"/>
                <w:u w:val="single"/>
                <w:lang w:val="en-US"/>
              </w:rPr>
              <w:t>(Prilog 12.)</w:t>
            </w:r>
          </w:p>
          <w:p w14:paraId="4ED172AC"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Udruge građana </w:t>
            </w:r>
            <w:r w:rsidRPr="009158B6">
              <w:rPr>
                <w:rFonts w:cstheme="minorHAnsi"/>
                <w:b/>
                <w:i/>
                <w:sz w:val="20"/>
                <w:szCs w:val="20"/>
                <w:u w:val="single"/>
                <w:lang w:val="en-US"/>
              </w:rPr>
              <w:t>(Prilog 7.)</w:t>
            </w:r>
            <w:r w:rsidRPr="009158B6">
              <w:rPr>
                <w:rFonts w:cstheme="minorHAnsi"/>
                <w:sz w:val="20"/>
                <w:szCs w:val="20"/>
                <w:lang w:val="en-US"/>
              </w:rPr>
              <w:t xml:space="preserve"> </w:t>
            </w:r>
          </w:p>
          <w:p w14:paraId="54291DBB"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DVD Općine </w:t>
            </w:r>
            <w:r w:rsidRPr="009158B6">
              <w:rPr>
                <w:rFonts w:cstheme="minorHAnsi"/>
                <w:b/>
                <w:i/>
                <w:sz w:val="20"/>
                <w:szCs w:val="20"/>
                <w:u w:val="single"/>
                <w:lang w:val="en-US"/>
              </w:rPr>
              <w:t>(Prilog 5.)</w:t>
            </w:r>
          </w:p>
          <w:p w14:paraId="48666254"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Zavod za hitnu medicinu Koprivničko - križevačke županije </w:t>
            </w:r>
            <w:r w:rsidRPr="009158B6">
              <w:rPr>
                <w:rFonts w:cstheme="minorHAnsi"/>
                <w:b/>
                <w:i/>
                <w:sz w:val="20"/>
                <w:szCs w:val="20"/>
                <w:u w:val="single"/>
                <w:lang w:val="en-US"/>
              </w:rPr>
              <w:t>(Prilog 11.)</w:t>
            </w:r>
          </w:p>
          <w:p w14:paraId="1AD710BA"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lastRenderedPageBreak/>
              <w:t>HGSS – Stanica Kopr</w:t>
            </w:r>
            <w:r w:rsidR="002167AB" w:rsidRPr="009158B6">
              <w:rPr>
                <w:rFonts w:cstheme="minorHAnsi"/>
                <w:sz w:val="20"/>
                <w:szCs w:val="20"/>
                <w:lang w:val="en-US"/>
              </w:rPr>
              <w:t>ivnica</w:t>
            </w:r>
            <w:r w:rsidRPr="009158B6">
              <w:rPr>
                <w:rFonts w:cstheme="minorHAnsi"/>
                <w:sz w:val="20"/>
                <w:szCs w:val="20"/>
                <w:lang w:val="en-US"/>
              </w:rPr>
              <w:t xml:space="preserve"> </w:t>
            </w:r>
            <w:r w:rsidRPr="009158B6">
              <w:rPr>
                <w:rFonts w:cstheme="minorHAnsi"/>
                <w:b/>
                <w:i/>
                <w:sz w:val="20"/>
                <w:szCs w:val="20"/>
                <w:u w:val="single"/>
                <w:lang w:val="en-US"/>
              </w:rPr>
              <w:t>(Prilog 8.)</w:t>
            </w:r>
            <w:r w:rsidRPr="009158B6">
              <w:rPr>
                <w:rFonts w:cstheme="minorHAnsi"/>
                <w:sz w:val="20"/>
                <w:szCs w:val="20"/>
                <w:lang w:val="en-US"/>
              </w:rPr>
              <w:t xml:space="preserve"> </w:t>
            </w:r>
          </w:p>
          <w:p w14:paraId="47A96BBD"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Pravne osobe od interesa za sustav civilne zaštite </w:t>
            </w:r>
            <w:r w:rsidRPr="009158B6">
              <w:rPr>
                <w:rFonts w:cstheme="minorHAnsi"/>
                <w:b/>
                <w:i/>
                <w:sz w:val="20"/>
                <w:szCs w:val="20"/>
                <w:u w:val="single"/>
                <w:lang w:val="en-US"/>
              </w:rPr>
              <w:t>(Prilog 4.)</w:t>
            </w:r>
          </w:p>
          <w:p w14:paraId="49970607"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Veterinarska stanica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11.)</w:t>
            </w:r>
          </w:p>
          <w:p w14:paraId="41CF289D" w14:textId="77777777" w:rsidR="00994F3E" w:rsidRPr="009158B6" w:rsidRDefault="00994F3E" w:rsidP="006C7017">
            <w:pPr>
              <w:numPr>
                <w:ilvl w:val="0"/>
                <w:numId w:val="46"/>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Povjerenici civilne zaštite </w:t>
            </w:r>
            <w:r w:rsidRPr="009158B6">
              <w:rPr>
                <w:rFonts w:cstheme="minorHAnsi"/>
                <w:b/>
                <w:i/>
                <w:sz w:val="20"/>
                <w:szCs w:val="20"/>
                <w:u w:val="single"/>
                <w:lang w:val="en-US"/>
              </w:rPr>
              <w:t>(Prilog 2.)</w:t>
            </w:r>
            <w:r w:rsidRPr="009158B6">
              <w:rPr>
                <w:rFonts w:cstheme="minorHAnsi"/>
                <w:sz w:val="20"/>
                <w:szCs w:val="20"/>
                <w:lang w:val="en-US"/>
              </w:rPr>
              <w:t xml:space="preserve"> </w:t>
            </w:r>
          </w:p>
          <w:p w14:paraId="4355E25B" w14:textId="77777777" w:rsidR="00994F3E" w:rsidRPr="009158B6" w:rsidRDefault="00994F3E" w:rsidP="006C7017">
            <w:pPr>
              <w:numPr>
                <w:ilvl w:val="0"/>
                <w:numId w:val="46"/>
              </w:numPr>
              <w:spacing w:after="0" w:line="240" w:lineRule="auto"/>
              <w:contextualSpacing/>
              <w:jc w:val="left"/>
              <w:rPr>
                <w:sz w:val="20"/>
                <w:szCs w:val="20"/>
                <w:lang w:val="en-US"/>
              </w:rPr>
            </w:pPr>
            <w:r w:rsidRPr="009158B6">
              <w:rPr>
                <w:rFonts w:cstheme="minorHAnsi"/>
                <w:sz w:val="20"/>
                <w:szCs w:val="20"/>
                <w:lang w:val="en-US"/>
              </w:rPr>
              <w:t xml:space="preserve">Stožer civilne zaštite </w:t>
            </w:r>
            <w:r w:rsidRPr="009158B6">
              <w:rPr>
                <w:rFonts w:cstheme="minorHAnsi"/>
                <w:b/>
                <w:i/>
                <w:sz w:val="20"/>
                <w:szCs w:val="20"/>
                <w:u w:val="single"/>
                <w:lang w:val="en-US"/>
              </w:rPr>
              <w:t>(Prilog 1.)</w:t>
            </w:r>
            <w:r w:rsidRPr="009158B6">
              <w:rPr>
                <w:rFonts w:cstheme="minorHAnsi"/>
                <w:sz w:val="20"/>
                <w:szCs w:val="20"/>
                <w:lang w:val="en-US"/>
              </w:rPr>
              <w:t xml:space="preserve"> </w:t>
            </w:r>
          </w:p>
          <w:p w14:paraId="50D9964C" w14:textId="77777777" w:rsidR="00994F3E" w:rsidRPr="009158B6" w:rsidRDefault="00994F3E" w:rsidP="006C7017">
            <w:pPr>
              <w:spacing w:after="0" w:line="240" w:lineRule="auto"/>
              <w:ind w:left="360"/>
              <w:contextualSpacing/>
              <w:jc w:val="left"/>
              <w:rPr>
                <w:sz w:val="20"/>
                <w:szCs w:val="20"/>
                <w:lang w:val="en-US"/>
              </w:rPr>
            </w:pPr>
          </w:p>
        </w:tc>
      </w:tr>
      <w:tr w:rsidR="00994F3E" w:rsidRPr="00DD0742" w14:paraId="30888358" w14:textId="77777777" w:rsidTr="00994F3E">
        <w:trPr>
          <w:trHeight w:val="222"/>
        </w:trPr>
        <w:tc>
          <w:tcPr>
            <w:tcW w:w="704" w:type="dxa"/>
            <w:vMerge w:val="restart"/>
            <w:shd w:val="clear" w:color="auto" w:fill="auto"/>
          </w:tcPr>
          <w:p w14:paraId="167A8656" w14:textId="77777777" w:rsidR="00994F3E" w:rsidRPr="00D27604" w:rsidRDefault="00994F3E" w:rsidP="006C7017">
            <w:pPr>
              <w:spacing w:after="0" w:line="240" w:lineRule="auto"/>
              <w:rPr>
                <w:b/>
                <w:sz w:val="20"/>
                <w:szCs w:val="20"/>
              </w:rPr>
            </w:pPr>
            <w:r w:rsidRPr="00D27604">
              <w:rPr>
                <w:b/>
                <w:sz w:val="20"/>
                <w:szCs w:val="20"/>
              </w:rPr>
              <w:lastRenderedPageBreak/>
              <w:t>10.</w:t>
            </w:r>
          </w:p>
        </w:tc>
        <w:tc>
          <w:tcPr>
            <w:tcW w:w="2835" w:type="dxa"/>
            <w:vMerge w:val="restart"/>
            <w:shd w:val="clear" w:color="auto" w:fill="auto"/>
          </w:tcPr>
          <w:p w14:paraId="75805C78"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provođenja humane asanacije i identifikacije poginulih.</w:t>
            </w:r>
          </w:p>
        </w:tc>
        <w:tc>
          <w:tcPr>
            <w:tcW w:w="6955" w:type="dxa"/>
          </w:tcPr>
          <w:p w14:paraId="58684F85" w14:textId="77777777" w:rsidR="00994F3E" w:rsidRPr="00D27604" w:rsidRDefault="00994F3E" w:rsidP="006C7017">
            <w:pPr>
              <w:numPr>
                <w:ilvl w:val="0"/>
                <w:numId w:val="47"/>
              </w:numPr>
              <w:spacing w:after="0" w:line="240" w:lineRule="auto"/>
              <w:contextualSpacing/>
              <w:jc w:val="left"/>
              <w:rPr>
                <w:sz w:val="20"/>
                <w:szCs w:val="20"/>
                <w:lang w:val="en-US"/>
              </w:rPr>
            </w:pPr>
            <w:r w:rsidRPr="00D27604">
              <w:rPr>
                <w:rFonts w:eastAsia="Times New Roman" w:cs="Calibri"/>
                <w:sz w:val="20"/>
                <w:szCs w:val="20"/>
                <w:lang w:val="en-US" w:eastAsia="hr-HR"/>
              </w:rPr>
              <w:t>identifikacija poginulih</w:t>
            </w:r>
          </w:p>
        </w:tc>
        <w:tc>
          <w:tcPr>
            <w:tcW w:w="3498" w:type="dxa"/>
          </w:tcPr>
          <w:p w14:paraId="34BF78C2" w14:textId="77777777" w:rsidR="00994F3E" w:rsidRPr="009158B6" w:rsidRDefault="00994F3E" w:rsidP="006C7017">
            <w:pPr>
              <w:numPr>
                <w:ilvl w:val="0"/>
                <w:numId w:val="49"/>
              </w:numPr>
              <w:spacing w:after="0" w:line="240" w:lineRule="auto"/>
              <w:contextualSpacing/>
              <w:jc w:val="left"/>
              <w:rPr>
                <w:sz w:val="20"/>
                <w:szCs w:val="20"/>
                <w:lang w:val="en-US"/>
              </w:rPr>
            </w:pPr>
            <w:r w:rsidRPr="009158B6">
              <w:rPr>
                <w:rFonts w:cstheme="minorHAnsi"/>
                <w:sz w:val="20"/>
                <w:szCs w:val="20"/>
                <w:lang w:val="en-US"/>
              </w:rPr>
              <w:t xml:space="preserve">PU Koprivničko - križevačka – PU </w:t>
            </w:r>
            <w:r w:rsidR="002167AB" w:rsidRPr="009158B6">
              <w:rPr>
                <w:rFonts w:cstheme="minorHAnsi"/>
                <w:sz w:val="20"/>
                <w:szCs w:val="20"/>
                <w:lang w:val="en-US"/>
              </w:rPr>
              <w:t>Križevci</w:t>
            </w:r>
            <w:r w:rsidRPr="009158B6">
              <w:rPr>
                <w:rFonts w:cstheme="minorHAnsi"/>
                <w:sz w:val="20"/>
                <w:szCs w:val="20"/>
                <w:lang w:val="en-US"/>
              </w:rPr>
              <w:t xml:space="preserve"> </w:t>
            </w:r>
            <w:r w:rsidRPr="009158B6">
              <w:rPr>
                <w:rFonts w:cstheme="minorHAnsi"/>
                <w:b/>
                <w:i/>
                <w:sz w:val="20"/>
                <w:szCs w:val="20"/>
                <w:u w:val="single"/>
                <w:lang w:val="en-US"/>
              </w:rPr>
              <w:t>(Prilog 12.)</w:t>
            </w:r>
          </w:p>
        </w:tc>
      </w:tr>
      <w:tr w:rsidR="00994F3E" w:rsidRPr="00DD0742" w14:paraId="61F1513F" w14:textId="77777777" w:rsidTr="00994F3E">
        <w:trPr>
          <w:trHeight w:val="221"/>
        </w:trPr>
        <w:tc>
          <w:tcPr>
            <w:tcW w:w="704" w:type="dxa"/>
            <w:vMerge/>
            <w:shd w:val="clear" w:color="auto" w:fill="auto"/>
          </w:tcPr>
          <w:p w14:paraId="00238AC8" w14:textId="77777777" w:rsidR="00994F3E" w:rsidRPr="00D27604" w:rsidRDefault="00994F3E" w:rsidP="006C7017">
            <w:pPr>
              <w:spacing w:after="0" w:line="240" w:lineRule="auto"/>
              <w:rPr>
                <w:b/>
                <w:sz w:val="20"/>
                <w:szCs w:val="20"/>
              </w:rPr>
            </w:pPr>
          </w:p>
        </w:tc>
        <w:tc>
          <w:tcPr>
            <w:tcW w:w="2835" w:type="dxa"/>
            <w:vMerge/>
            <w:shd w:val="clear" w:color="auto" w:fill="auto"/>
          </w:tcPr>
          <w:p w14:paraId="6E8FDCE4" w14:textId="77777777" w:rsidR="00994F3E" w:rsidRPr="00D27604" w:rsidRDefault="00994F3E" w:rsidP="006C7017">
            <w:pPr>
              <w:spacing w:after="0" w:line="240" w:lineRule="auto"/>
              <w:rPr>
                <w:rFonts w:cs="Calibri"/>
                <w:b/>
                <w:sz w:val="20"/>
                <w:szCs w:val="20"/>
                <w:lang w:eastAsia="hr-HR"/>
              </w:rPr>
            </w:pPr>
          </w:p>
        </w:tc>
        <w:tc>
          <w:tcPr>
            <w:tcW w:w="6955" w:type="dxa"/>
          </w:tcPr>
          <w:p w14:paraId="201A068D"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Sanitarni nadzor na ukapanjem mrtvih provodi pogrebno poduzeće uz djelatnike groblja.</w:t>
            </w:r>
          </w:p>
        </w:tc>
        <w:tc>
          <w:tcPr>
            <w:tcW w:w="3498" w:type="dxa"/>
          </w:tcPr>
          <w:p w14:paraId="217A0A7E" w14:textId="77777777" w:rsidR="00994F3E" w:rsidRPr="009158B6" w:rsidRDefault="002167AB" w:rsidP="006C7017">
            <w:pPr>
              <w:numPr>
                <w:ilvl w:val="0"/>
                <w:numId w:val="50"/>
              </w:numPr>
              <w:spacing w:after="0" w:line="240" w:lineRule="auto"/>
              <w:contextualSpacing/>
              <w:jc w:val="left"/>
              <w:rPr>
                <w:sz w:val="20"/>
                <w:szCs w:val="20"/>
                <w:lang w:val="en-US"/>
              </w:rPr>
            </w:pPr>
            <w:r w:rsidRPr="009158B6">
              <w:rPr>
                <w:rFonts w:cstheme="minorHAnsi"/>
                <w:sz w:val="20"/>
                <w:szCs w:val="20"/>
                <w:lang w:val="en-US"/>
              </w:rPr>
              <w:t xml:space="preserve">Komunalno poduzeće </w:t>
            </w:r>
            <w:r w:rsidR="009158B6" w:rsidRPr="009158B6">
              <w:rPr>
                <w:rFonts w:cstheme="minorHAnsi"/>
                <w:sz w:val="20"/>
                <w:szCs w:val="20"/>
                <w:lang w:val="en-US"/>
              </w:rPr>
              <w:t>Gornja Rijeka</w:t>
            </w:r>
            <w:r w:rsidRPr="009158B6">
              <w:rPr>
                <w:rFonts w:cstheme="minorHAnsi"/>
                <w:sz w:val="20"/>
                <w:szCs w:val="20"/>
                <w:lang w:val="en-US"/>
              </w:rPr>
              <w:t xml:space="preserve"> d.o.o.</w:t>
            </w:r>
            <w:r w:rsidR="00994F3E" w:rsidRPr="009158B6">
              <w:rPr>
                <w:rFonts w:cstheme="minorHAnsi"/>
                <w:sz w:val="20"/>
                <w:szCs w:val="20"/>
                <w:lang w:val="en-US"/>
              </w:rPr>
              <w:t xml:space="preserve"> </w:t>
            </w:r>
            <w:r w:rsidR="00994F3E" w:rsidRPr="009158B6">
              <w:rPr>
                <w:rFonts w:cstheme="minorHAnsi"/>
                <w:b/>
                <w:i/>
                <w:sz w:val="20"/>
                <w:szCs w:val="20"/>
                <w:u w:val="single"/>
                <w:lang w:val="en-US"/>
              </w:rPr>
              <w:t>(Prilog 12.)</w:t>
            </w:r>
          </w:p>
        </w:tc>
      </w:tr>
      <w:tr w:rsidR="00994F3E" w:rsidRPr="00DD0742" w14:paraId="0116DF88" w14:textId="77777777" w:rsidTr="00994F3E">
        <w:trPr>
          <w:trHeight w:val="221"/>
        </w:trPr>
        <w:tc>
          <w:tcPr>
            <w:tcW w:w="704" w:type="dxa"/>
            <w:vMerge/>
            <w:shd w:val="clear" w:color="auto" w:fill="auto"/>
          </w:tcPr>
          <w:p w14:paraId="01C6D70D" w14:textId="77777777" w:rsidR="00994F3E" w:rsidRPr="00D27604" w:rsidRDefault="00994F3E" w:rsidP="006C7017">
            <w:pPr>
              <w:spacing w:after="0" w:line="240" w:lineRule="auto"/>
              <w:rPr>
                <w:b/>
                <w:sz w:val="20"/>
                <w:szCs w:val="20"/>
              </w:rPr>
            </w:pPr>
          </w:p>
        </w:tc>
        <w:tc>
          <w:tcPr>
            <w:tcW w:w="2835" w:type="dxa"/>
            <w:vMerge/>
            <w:shd w:val="clear" w:color="auto" w:fill="auto"/>
          </w:tcPr>
          <w:p w14:paraId="4434B62F" w14:textId="77777777" w:rsidR="00994F3E" w:rsidRPr="00D27604" w:rsidRDefault="00994F3E" w:rsidP="006C7017">
            <w:pPr>
              <w:spacing w:after="0" w:line="240" w:lineRule="auto"/>
              <w:rPr>
                <w:rFonts w:cs="Calibri"/>
                <w:b/>
                <w:sz w:val="20"/>
                <w:szCs w:val="20"/>
                <w:lang w:eastAsia="hr-HR"/>
              </w:rPr>
            </w:pPr>
          </w:p>
        </w:tc>
        <w:tc>
          <w:tcPr>
            <w:tcW w:w="6955" w:type="dxa"/>
          </w:tcPr>
          <w:p w14:paraId="353E0637" w14:textId="77777777" w:rsidR="00994F3E" w:rsidRPr="00D27604" w:rsidRDefault="00994F3E" w:rsidP="006C7017">
            <w:pPr>
              <w:numPr>
                <w:ilvl w:val="0"/>
                <w:numId w:val="48"/>
              </w:numPr>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provedbene aktivnosti – mrtvačnica na mjesnom groblju </w:t>
            </w:r>
          </w:p>
          <w:p w14:paraId="27812DFE" w14:textId="77777777" w:rsidR="00994F3E" w:rsidRPr="00D27604" w:rsidRDefault="00994F3E" w:rsidP="006C7017">
            <w:pPr>
              <w:numPr>
                <w:ilvl w:val="0"/>
                <w:numId w:val="48"/>
              </w:numPr>
              <w:spacing w:after="0" w:line="240" w:lineRule="auto"/>
              <w:contextualSpacing/>
              <w:jc w:val="left"/>
              <w:rPr>
                <w:sz w:val="20"/>
                <w:szCs w:val="20"/>
                <w:lang w:val="en-US"/>
              </w:rPr>
            </w:pPr>
            <w:r w:rsidRPr="00D27604">
              <w:rPr>
                <w:rFonts w:eastAsia="Times New Roman" w:cs="Calibri"/>
                <w:sz w:val="20"/>
                <w:szCs w:val="20"/>
                <w:lang w:val="en-US" w:eastAsia="hr-HR"/>
              </w:rPr>
              <w:t xml:space="preserve">Sahranjivanje poginulih vršiti će se na mjesnim grobljima po mjestu prebivališta poginulih </w:t>
            </w:r>
          </w:p>
        </w:tc>
        <w:tc>
          <w:tcPr>
            <w:tcW w:w="3498" w:type="dxa"/>
          </w:tcPr>
          <w:p w14:paraId="21CE4417" w14:textId="77777777" w:rsidR="00994F3E" w:rsidRPr="00DD0742" w:rsidRDefault="00994F3E" w:rsidP="006C7017">
            <w:pPr>
              <w:spacing w:after="0" w:line="240" w:lineRule="auto"/>
              <w:rPr>
                <w:sz w:val="20"/>
                <w:szCs w:val="20"/>
                <w:highlight w:val="yellow"/>
              </w:rPr>
            </w:pPr>
          </w:p>
        </w:tc>
      </w:tr>
      <w:tr w:rsidR="00994F3E" w:rsidRPr="00DD0742" w14:paraId="479D24B1" w14:textId="77777777" w:rsidTr="00994F3E">
        <w:trPr>
          <w:trHeight w:val="221"/>
        </w:trPr>
        <w:tc>
          <w:tcPr>
            <w:tcW w:w="704" w:type="dxa"/>
            <w:vMerge/>
            <w:shd w:val="clear" w:color="auto" w:fill="auto"/>
          </w:tcPr>
          <w:p w14:paraId="658A0838" w14:textId="77777777" w:rsidR="00994F3E" w:rsidRPr="00D27604" w:rsidRDefault="00994F3E" w:rsidP="006C7017">
            <w:pPr>
              <w:spacing w:after="0" w:line="240" w:lineRule="auto"/>
              <w:rPr>
                <w:b/>
                <w:sz w:val="20"/>
                <w:szCs w:val="20"/>
              </w:rPr>
            </w:pPr>
          </w:p>
        </w:tc>
        <w:tc>
          <w:tcPr>
            <w:tcW w:w="2835" w:type="dxa"/>
            <w:vMerge/>
            <w:shd w:val="clear" w:color="auto" w:fill="auto"/>
          </w:tcPr>
          <w:p w14:paraId="7B6A45CD" w14:textId="77777777" w:rsidR="00994F3E" w:rsidRPr="00D27604" w:rsidRDefault="00994F3E" w:rsidP="006C7017">
            <w:pPr>
              <w:spacing w:after="0" w:line="240" w:lineRule="auto"/>
              <w:rPr>
                <w:rFonts w:cs="Calibri"/>
                <w:b/>
                <w:sz w:val="20"/>
                <w:szCs w:val="20"/>
                <w:lang w:eastAsia="hr-HR"/>
              </w:rPr>
            </w:pPr>
          </w:p>
        </w:tc>
        <w:tc>
          <w:tcPr>
            <w:tcW w:w="6955" w:type="dxa"/>
          </w:tcPr>
          <w:p w14:paraId="3704BFA3"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Prilikom humane asanacije za pružanje pogrebnih usluga koristit će usluge pogrebnih poduzeća.</w:t>
            </w:r>
          </w:p>
          <w:p w14:paraId="4C3894EC"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Organizacija humane asanacije i identifikacija poginulih vršiti će se po posebnim propisima (sudac, policijski službenik, liječnik, povjerenik CZ-a i dr.).</w:t>
            </w:r>
          </w:p>
        </w:tc>
        <w:tc>
          <w:tcPr>
            <w:tcW w:w="3498" w:type="dxa"/>
          </w:tcPr>
          <w:p w14:paraId="31B6113B" w14:textId="77777777" w:rsidR="00994F3E" w:rsidRPr="009158B6" w:rsidRDefault="002167AB" w:rsidP="006C7017">
            <w:pPr>
              <w:numPr>
                <w:ilvl w:val="0"/>
                <w:numId w:val="51"/>
              </w:numPr>
              <w:autoSpaceDE w:val="0"/>
              <w:autoSpaceDN w:val="0"/>
              <w:adjustRightInd w:val="0"/>
              <w:spacing w:after="0" w:line="240" w:lineRule="auto"/>
              <w:contextualSpacing/>
              <w:jc w:val="left"/>
              <w:rPr>
                <w:sz w:val="20"/>
                <w:szCs w:val="20"/>
                <w:lang w:val="en-US"/>
              </w:rPr>
            </w:pPr>
            <w:r w:rsidRPr="009158B6">
              <w:rPr>
                <w:rFonts w:cstheme="minorHAnsi"/>
                <w:sz w:val="20"/>
                <w:szCs w:val="20"/>
                <w:lang w:val="en-US"/>
              </w:rPr>
              <w:t xml:space="preserve">Komunalno poduzeće </w:t>
            </w:r>
            <w:r w:rsidR="009158B6" w:rsidRPr="009158B6">
              <w:rPr>
                <w:rFonts w:cstheme="minorHAnsi"/>
                <w:sz w:val="20"/>
                <w:szCs w:val="20"/>
                <w:lang w:val="en-US"/>
              </w:rPr>
              <w:t xml:space="preserve">Gornja </w:t>
            </w:r>
            <w:proofErr w:type="gramStart"/>
            <w:r w:rsidR="009158B6" w:rsidRPr="009158B6">
              <w:rPr>
                <w:rFonts w:cstheme="minorHAnsi"/>
                <w:sz w:val="20"/>
                <w:szCs w:val="20"/>
                <w:lang w:val="en-US"/>
              </w:rPr>
              <w:t>Rijeka</w:t>
            </w:r>
            <w:r w:rsidRPr="009158B6">
              <w:rPr>
                <w:rFonts w:cstheme="minorHAnsi"/>
                <w:sz w:val="20"/>
                <w:szCs w:val="20"/>
                <w:lang w:val="en-US"/>
              </w:rPr>
              <w:t xml:space="preserve"> </w:t>
            </w:r>
            <w:r w:rsidR="00994F3E" w:rsidRPr="009158B6">
              <w:rPr>
                <w:rFonts w:cstheme="minorHAnsi"/>
                <w:sz w:val="20"/>
                <w:szCs w:val="20"/>
                <w:lang w:val="en-US"/>
              </w:rPr>
              <w:t xml:space="preserve"> </w:t>
            </w:r>
            <w:r w:rsidR="00994F3E" w:rsidRPr="009158B6">
              <w:rPr>
                <w:rFonts w:cstheme="minorHAnsi"/>
                <w:b/>
                <w:i/>
                <w:sz w:val="20"/>
                <w:szCs w:val="20"/>
                <w:u w:val="single"/>
                <w:lang w:val="en-US"/>
              </w:rPr>
              <w:t>(</w:t>
            </w:r>
            <w:proofErr w:type="gramEnd"/>
            <w:r w:rsidR="00994F3E" w:rsidRPr="009158B6">
              <w:rPr>
                <w:rFonts w:cstheme="minorHAnsi"/>
                <w:b/>
                <w:i/>
                <w:sz w:val="20"/>
                <w:szCs w:val="20"/>
                <w:u w:val="single"/>
                <w:lang w:val="en-US"/>
              </w:rPr>
              <w:t>Prilog 12.)</w:t>
            </w:r>
            <w:r w:rsidR="00994F3E" w:rsidRPr="009158B6">
              <w:rPr>
                <w:rFonts w:cstheme="minorHAnsi"/>
                <w:sz w:val="20"/>
                <w:szCs w:val="20"/>
                <w:lang w:val="en-US"/>
              </w:rPr>
              <w:t xml:space="preserve"> </w:t>
            </w:r>
          </w:p>
          <w:p w14:paraId="30BFC2B3" w14:textId="77777777" w:rsidR="00994F3E" w:rsidRPr="009158B6" w:rsidRDefault="00994F3E" w:rsidP="006C7017">
            <w:pPr>
              <w:numPr>
                <w:ilvl w:val="0"/>
                <w:numId w:val="51"/>
              </w:numPr>
              <w:autoSpaceDE w:val="0"/>
              <w:autoSpaceDN w:val="0"/>
              <w:adjustRightInd w:val="0"/>
              <w:spacing w:after="0" w:line="240" w:lineRule="auto"/>
              <w:contextualSpacing/>
              <w:jc w:val="left"/>
              <w:rPr>
                <w:sz w:val="20"/>
                <w:szCs w:val="20"/>
                <w:lang w:val="en-US"/>
              </w:rPr>
            </w:pPr>
            <w:r w:rsidRPr="009158B6">
              <w:rPr>
                <w:rFonts w:cstheme="minorHAnsi"/>
                <w:sz w:val="20"/>
                <w:szCs w:val="20"/>
                <w:lang w:val="en-US"/>
              </w:rPr>
              <w:t>PU Koprivničko - križevačka – PP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12.)</w:t>
            </w:r>
          </w:p>
        </w:tc>
      </w:tr>
      <w:tr w:rsidR="00994F3E" w:rsidRPr="00DD0742" w14:paraId="27B5441D" w14:textId="77777777" w:rsidTr="00994F3E">
        <w:tc>
          <w:tcPr>
            <w:tcW w:w="704" w:type="dxa"/>
            <w:shd w:val="clear" w:color="auto" w:fill="auto"/>
          </w:tcPr>
          <w:p w14:paraId="72958811" w14:textId="77777777" w:rsidR="00994F3E" w:rsidRPr="00D27604" w:rsidRDefault="00994F3E" w:rsidP="006C7017">
            <w:pPr>
              <w:spacing w:after="0" w:line="240" w:lineRule="auto"/>
              <w:rPr>
                <w:b/>
                <w:sz w:val="20"/>
                <w:szCs w:val="20"/>
              </w:rPr>
            </w:pPr>
            <w:r w:rsidRPr="00D27604">
              <w:rPr>
                <w:b/>
                <w:sz w:val="20"/>
                <w:szCs w:val="20"/>
              </w:rPr>
              <w:t>11.</w:t>
            </w:r>
          </w:p>
        </w:tc>
        <w:tc>
          <w:tcPr>
            <w:tcW w:w="2835" w:type="dxa"/>
            <w:shd w:val="clear" w:color="auto" w:fill="auto"/>
          </w:tcPr>
          <w:p w14:paraId="6D91F859"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higijensko-epidemiološke zaštite.</w:t>
            </w:r>
          </w:p>
        </w:tc>
        <w:tc>
          <w:tcPr>
            <w:tcW w:w="6955" w:type="dxa"/>
          </w:tcPr>
          <w:p w14:paraId="13F1580F"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Utvrđuju se nositelji sukladno operativnim planovima nositelja razrađuju zadaće i postupci pričuvnih kapaciteta, posebno osobne i uzajamne zaštite.</w:t>
            </w:r>
          </w:p>
        </w:tc>
        <w:tc>
          <w:tcPr>
            <w:tcW w:w="3498" w:type="dxa"/>
          </w:tcPr>
          <w:p w14:paraId="2CCBF651" w14:textId="77777777" w:rsidR="00994F3E" w:rsidRPr="009158B6" w:rsidRDefault="00994F3E" w:rsidP="006C7017">
            <w:pPr>
              <w:numPr>
                <w:ilvl w:val="0"/>
                <w:numId w:val="52"/>
              </w:numPr>
              <w:spacing w:after="0" w:line="240" w:lineRule="auto"/>
              <w:contextualSpacing/>
              <w:jc w:val="left"/>
              <w:rPr>
                <w:sz w:val="20"/>
                <w:szCs w:val="20"/>
                <w:lang w:val="en-US"/>
              </w:rPr>
            </w:pPr>
            <w:r w:rsidRPr="009158B6">
              <w:rPr>
                <w:rFonts w:ascii="Calibri" w:hAnsi="Calibri" w:cs="Calibri"/>
                <w:sz w:val="20"/>
                <w:szCs w:val="20"/>
                <w:lang w:val="en-US"/>
              </w:rPr>
              <w:t xml:space="preserve">Zavod za javno zdravstvo Koprivničko - križevačke županije – Higijensko </w:t>
            </w:r>
            <w:r w:rsidRPr="009158B6">
              <w:rPr>
                <w:rFonts w:ascii="Calibri" w:hAnsi="Calibri" w:cs="Calibri"/>
                <w:sz w:val="20"/>
                <w:szCs w:val="20"/>
                <w:lang w:val="en-US"/>
              </w:rPr>
              <w:lastRenderedPageBreak/>
              <w:t xml:space="preserve">epidemiološka služba </w:t>
            </w:r>
            <w:r w:rsidRPr="009158B6">
              <w:rPr>
                <w:rFonts w:ascii="Calibri" w:hAnsi="Calibri" w:cs="Calibri"/>
                <w:b/>
                <w:i/>
                <w:sz w:val="20"/>
                <w:szCs w:val="20"/>
                <w:u w:val="single"/>
                <w:lang w:val="en-US"/>
              </w:rPr>
              <w:t>(Prilog 11.)</w:t>
            </w:r>
          </w:p>
        </w:tc>
      </w:tr>
      <w:tr w:rsidR="00994F3E" w:rsidRPr="00DD0742" w14:paraId="5C7C4E3D" w14:textId="77777777" w:rsidTr="00994F3E">
        <w:tc>
          <w:tcPr>
            <w:tcW w:w="704" w:type="dxa"/>
            <w:shd w:val="clear" w:color="auto" w:fill="auto"/>
          </w:tcPr>
          <w:p w14:paraId="7002D956" w14:textId="77777777" w:rsidR="00994F3E" w:rsidRPr="00D27604" w:rsidRDefault="00994F3E" w:rsidP="006C7017">
            <w:pPr>
              <w:spacing w:after="0" w:line="240" w:lineRule="auto"/>
              <w:rPr>
                <w:b/>
                <w:sz w:val="20"/>
                <w:szCs w:val="20"/>
              </w:rPr>
            </w:pPr>
            <w:r w:rsidRPr="00D27604">
              <w:rPr>
                <w:b/>
                <w:sz w:val="20"/>
                <w:szCs w:val="20"/>
              </w:rPr>
              <w:lastRenderedPageBreak/>
              <w:t>12.</w:t>
            </w:r>
          </w:p>
        </w:tc>
        <w:tc>
          <w:tcPr>
            <w:tcW w:w="2835" w:type="dxa"/>
            <w:shd w:val="clear" w:color="auto" w:fill="auto"/>
          </w:tcPr>
          <w:p w14:paraId="3858990D"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osiguravanja hrane i vode za piće.</w:t>
            </w:r>
          </w:p>
        </w:tc>
        <w:tc>
          <w:tcPr>
            <w:tcW w:w="6955" w:type="dxa"/>
          </w:tcPr>
          <w:p w14:paraId="39F45546"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Stožer prikuplja informacije o stanju vodoopskrbnog sustava, a za to je zadužen član Stožera za vodoopskrbu uz suradnju sa Zavodom za javno zdravstvo Koprivničko - križevačke županije.</w:t>
            </w:r>
          </w:p>
          <w:p w14:paraId="6D783831"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Do uspostave vodoopskrbnog sustava organizira se dovoz vode na punktove po ugroženom području, a raspored određuje član Stožera za protupožarnu zaštitu.</w:t>
            </w:r>
          </w:p>
          <w:p w14:paraId="3810A0DE"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Stožer određuje minimalne dnevne količine vode po osobi.</w:t>
            </w:r>
          </w:p>
          <w:p w14:paraId="70F8423B"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U slučaju onečišćenja vode u zdencima aktivirat će se operativne snage civilne zaštite radi dezinfekcije zdenaca, a prema uputama Zavoda za javno zdravstvo Koprivničko - križevačke  županije – higijensko-epidemiološke službe.</w:t>
            </w:r>
          </w:p>
          <w:p w14:paraId="7F11CC9D"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Stožer organizira dopremu prehrambenih artikala.</w:t>
            </w:r>
          </w:p>
          <w:p w14:paraId="68E3948D"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Stožer organizira distribuciju hrane.</w:t>
            </w:r>
          </w:p>
        </w:tc>
        <w:tc>
          <w:tcPr>
            <w:tcW w:w="3498" w:type="dxa"/>
          </w:tcPr>
          <w:p w14:paraId="7DC6C640" w14:textId="77777777" w:rsidR="00994F3E" w:rsidRPr="009158B6" w:rsidRDefault="00994F3E" w:rsidP="006C7017">
            <w:pPr>
              <w:numPr>
                <w:ilvl w:val="0"/>
                <w:numId w:val="5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Stožer civilne zaštite </w:t>
            </w:r>
            <w:r w:rsidRPr="009158B6">
              <w:rPr>
                <w:rFonts w:cstheme="minorHAnsi"/>
                <w:b/>
                <w:i/>
                <w:sz w:val="20"/>
                <w:szCs w:val="20"/>
                <w:u w:val="single"/>
                <w:lang w:val="en-US"/>
              </w:rPr>
              <w:t>(Prilog 1.)</w:t>
            </w:r>
          </w:p>
          <w:p w14:paraId="4DB08E12" w14:textId="77777777" w:rsidR="00994F3E" w:rsidRPr="009158B6" w:rsidRDefault="00994F3E" w:rsidP="006C7017">
            <w:pPr>
              <w:numPr>
                <w:ilvl w:val="0"/>
                <w:numId w:val="5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Zavod za javno zdravstvo Koprivničko - križevačke županije </w:t>
            </w:r>
            <w:r w:rsidRPr="009158B6">
              <w:rPr>
                <w:rFonts w:cstheme="minorHAnsi"/>
                <w:b/>
                <w:i/>
                <w:sz w:val="20"/>
                <w:szCs w:val="20"/>
                <w:u w:val="single"/>
                <w:lang w:val="en-US"/>
              </w:rPr>
              <w:t>(Prilog 11.)</w:t>
            </w:r>
          </w:p>
          <w:p w14:paraId="09471618" w14:textId="77777777" w:rsidR="00994F3E" w:rsidRPr="009158B6" w:rsidRDefault="00994F3E" w:rsidP="006C7017">
            <w:pPr>
              <w:numPr>
                <w:ilvl w:val="0"/>
                <w:numId w:val="5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Gradsko društvo Crvenog križa K</w:t>
            </w:r>
            <w:r w:rsidR="002167AB" w:rsidRPr="009158B6">
              <w:rPr>
                <w:rFonts w:cstheme="minorHAnsi"/>
                <w:sz w:val="20"/>
                <w:szCs w:val="20"/>
                <w:lang w:val="en-US"/>
              </w:rPr>
              <w:t>riževci</w:t>
            </w:r>
            <w:r w:rsidRPr="009158B6">
              <w:rPr>
                <w:rFonts w:cstheme="minorHAnsi"/>
                <w:b/>
                <w:i/>
                <w:sz w:val="20"/>
                <w:szCs w:val="20"/>
                <w:u w:val="single"/>
                <w:lang w:val="en-US"/>
              </w:rPr>
              <w:t xml:space="preserve"> (Prilog 6.)</w:t>
            </w:r>
          </w:p>
          <w:p w14:paraId="07274A20" w14:textId="77777777" w:rsidR="00994F3E" w:rsidRPr="009158B6" w:rsidRDefault="00994F3E" w:rsidP="006C7017">
            <w:pPr>
              <w:numPr>
                <w:ilvl w:val="0"/>
                <w:numId w:val="5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Povjerenici civilne zaštite </w:t>
            </w:r>
            <w:r w:rsidRPr="009158B6">
              <w:rPr>
                <w:rFonts w:cstheme="minorHAnsi"/>
                <w:b/>
                <w:i/>
                <w:sz w:val="20"/>
                <w:szCs w:val="20"/>
                <w:u w:val="single"/>
                <w:lang w:val="en-US"/>
              </w:rPr>
              <w:t>(Prilog 2.)</w:t>
            </w:r>
            <w:r w:rsidRPr="009158B6">
              <w:rPr>
                <w:rFonts w:cstheme="minorHAnsi"/>
                <w:sz w:val="20"/>
                <w:szCs w:val="20"/>
                <w:lang w:val="en-US"/>
              </w:rPr>
              <w:t xml:space="preserve"> </w:t>
            </w:r>
          </w:p>
          <w:p w14:paraId="095351F8" w14:textId="77777777" w:rsidR="00994F3E" w:rsidRPr="009158B6" w:rsidRDefault="00994F3E" w:rsidP="006C7017">
            <w:pPr>
              <w:numPr>
                <w:ilvl w:val="0"/>
                <w:numId w:val="53"/>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DVD Općine </w:t>
            </w:r>
            <w:r w:rsidRPr="009158B6">
              <w:rPr>
                <w:rFonts w:cstheme="minorHAnsi"/>
                <w:b/>
                <w:i/>
                <w:sz w:val="20"/>
                <w:szCs w:val="20"/>
                <w:u w:val="single"/>
                <w:lang w:val="en-US"/>
              </w:rPr>
              <w:t>(Prilog 5.)</w:t>
            </w:r>
            <w:r w:rsidRPr="009158B6">
              <w:rPr>
                <w:rFonts w:cstheme="minorHAnsi"/>
                <w:sz w:val="20"/>
                <w:szCs w:val="20"/>
                <w:lang w:val="en-US"/>
              </w:rPr>
              <w:t xml:space="preserve"> </w:t>
            </w:r>
          </w:p>
        </w:tc>
      </w:tr>
      <w:tr w:rsidR="00994F3E" w:rsidRPr="00DD0742" w14:paraId="1E3E2100" w14:textId="77777777" w:rsidTr="00994F3E">
        <w:tc>
          <w:tcPr>
            <w:tcW w:w="704" w:type="dxa"/>
            <w:shd w:val="clear" w:color="auto" w:fill="auto"/>
          </w:tcPr>
          <w:p w14:paraId="27D26E60" w14:textId="77777777" w:rsidR="00994F3E" w:rsidRPr="00D27604" w:rsidRDefault="00994F3E" w:rsidP="006C7017">
            <w:pPr>
              <w:spacing w:after="0" w:line="240" w:lineRule="auto"/>
              <w:rPr>
                <w:b/>
                <w:sz w:val="20"/>
                <w:szCs w:val="20"/>
              </w:rPr>
            </w:pPr>
            <w:r w:rsidRPr="00D27604">
              <w:rPr>
                <w:b/>
                <w:sz w:val="20"/>
                <w:szCs w:val="20"/>
              </w:rPr>
              <w:t>13.</w:t>
            </w:r>
          </w:p>
        </w:tc>
        <w:tc>
          <w:tcPr>
            <w:tcW w:w="2835" w:type="dxa"/>
            <w:shd w:val="clear" w:color="auto" w:fill="auto"/>
          </w:tcPr>
          <w:p w14:paraId="4EE12826" w14:textId="77777777" w:rsidR="00994F3E" w:rsidRPr="00D27604" w:rsidRDefault="00994F3E" w:rsidP="006C7017">
            <w:pPr>
              <w:spacing w:after="0" w:line="240" w:lineRule="auto"/>
              <w:rPr>
                <w:rFonts w:cs="Calibri"/>
                <w:b/>
                <w:sz w:val="20"/>
                <w:szCs w:val="20"/>
                <w:lang w:eastAsia="hr-HR"/>
              </w:rPr>
            </w:pPr>
            <w:r w:rsidRPr="00D27604">
              <w:rPr>
                <w:rFonts w:cs="Calibri"/>
                <w:b/>
                <w:sz w:val="20"/>
                <w:szCs w:val="20"/>
                <w:lang w:eastAsia="hr-HR"/>
              </w:rPr>
              <w:t>Organizacija središta za informiranje stanovništva.</w:t>
            </w:r>
          </w:p>
        </w:tc>
        <w:tc>
          <w:tcPr>
            <w:tcW w:w="6955" w:type="dxa"/>
          </w:tcPr>
          <w:p w14:paraId="2ECE1A63"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Stožer započinje prikupljanje podataka o stanju u srušenim i oštećenim objektima, posebno u javnim školama, domovima, crkvama, trgovinama, ugostiteljskim objektima.</w:t>
            </w:r>
          </w:p>
          <w:p w14:paraId="33D726FA"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Informacije se prikupljaju od strane Općinskog načelnika, predsjednika mjesnih odbora i povjerenika civilne zaštite po mjesnim odborima i Centra 112.</w:t>
            </w:r>
          </w:p>
          <w:p w14:paraId="5FFF0495"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Informiranje građana o mjerama i postupcima za zaštitu zdravlja, života i imovine, informiranje o evakuaciji i mjestima okupljanja, osiguranje vozila za evakuaciju, osiguranje hrane i vode za piće, utvrđivanje lokacija, prihvat i zbrinjavanje stanovništva, organizacija života u prihvatnom centru (koristi se sustav javnog uzbunjivanja, lokalne radio stanice i televizija, Internet za prenošenje uputa o postupcima bitnim za preživljavanje tijekom trajanja događaja i mjerama koje treba provesti nakon njegovog okončanja).</w:t>
            </w:r>
          </w:p>
        </w:tc>
        <w:tc>
          <w:tcPr>
            <w:tcW w:w="3498" w:type="dxa"/>
          </w:tcPr>
          <w:p w14:paraId="555FB812" w14:textId="77777777" w:rsidR="00994F3E" w:rsidRPr="009158B6" w:rsidRDefault="00994F3E" w:rsidP="006C7017">
            <w:pPr>
              <w:numPr>
                <w:ilvl w:val="0"/>
                <w:numId w:val="5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Stožer civilne zaštite </w:t>
            </w:r>
            <w:r w:rsidRPr="009158B6">
              <w:rPr>
                <w:rFonts w:cstheme="minorHAnsi"/>
                <w:b/>
                <w:i/>
                <w:sz w:val="20"/>
                <w:szCs w:val="20"/>
                <w:u w:val="single"/>
                <w:lang w:val="en-US"/>
              </w:rPr>
              <w:t>(Prilog 1.)</w:t>
            </w:r>
          </w:p>
          <w:p w14:paraId="5425729D" w14:textId="77777777" w:rsidR="00994F3E" w:rsidRPr="009158B6" w:rsidRDefault="00994F3E" w:rsidP="006C7017">
            <w:pPr>
              <w:numPr>
                <w:ilvl w:val="0"/>
                <w:numId w:val="5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Općina </w:t>
            </w:r>
            <w:r w:rsidRPr="009158B6">
              <w:rPr>
                <w:rFonts w:cstheme="minorHAnsi"/>
                <w:b/>
                <w:i/>
                <w:sz w:val="20"/>
                <w:szCs w:val="20"/>
                <w:u w:val="single"/>
                <w:lang w:val="en-US"/>
              </w:rPr>
              <w:t>(Prilog 13.)</w:t>
            </w:r>
          </w:p>
          <w:p w14:paraId="3BAAD657" w14:textId="77777777" w:rsidR="00994F3E" w:rsidRPr="009158B6" w:rsidRDefault="00994F3E" w:rsidP="006C7017">
            <w:pPr>
              <w:numPr>
                <w:ilvl w:val="0"/>
                <w:numId w:val="5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Povjerenici civilne zaštite </w:t>
            </w:r>
            <w:r w:rsidRPr="009158B6">
              <w:rPr>
                <w:rFonts w:cstheme="minorHAnsi"/>
                <w:b/>
                <w:i/>
                <w:sz w:val="20"/>
                <w:szCs w:val="20"/>
                <w:u w:val="single"/>
                <w:lang w:val="en-US"/>
              </w:rPr>
              <w:t>(Prilog 2.)</w:t>
            </w:r>
            <w:r w:rsidRPr="009158B6">
              <w:rPr>
                <w:rFonts w:cstheme="minorHAnsi"/>
                <w:sz w:val="20"/>
                <w:szCs w:val="20"/>
                <w:lang w:val="en-US"/>
              </w:rPr>
              <w:t xml:space="preserve"> </w:t>
            </w:r>
          </w:p>
          <w:p w14:paraId="23ED9143" w14:textId="77777777" w:rsidR="00994F3E" w:rsidRPr="009158B6" w:rsidRDefault="00994F3E" w:rsidP="006C7017">
            <w:pPr>
              <w:numPr>
                <w:ilvl w:val="0"/>
                <w:numId w:val="5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Koordinator na lokaciji </w:t>
            </w:r>
            <w:r w:rsidRPr="009158B6">
              <w:rPr>
                <w:rFonts w:cstheme="minorHAnsi"/>
                <w:b/>
                <w:i/>
                <w:sz w:val="20"/>
                <w:szCs w:val="20"/>
                <w:u w:val="single"/>
                <w:lang w:val="en-US"/>
              </w:rPr>
              <w:t>(Prilog 3.)</w:t>
            </w:r>
          </w:p>
          <w:p w14:paraId="6BEA8005" w14:textId="77777777" w:rsidR="00994F3E" w:rsidRPr="009158B6" w:rsidRDefault="00994F3E" w:rsidP="006C7017">
            <w:pPr>
              <w:numPr>
                <w:ilvl w:val="0"/>
                <w:numId w:val="58"/>
              </w:numPr>
              <w:autoSpaceDE w:val="0"/>
              <w:autoSpaceDN w:val="0"/>
              <w:adjustRightInd w:val="0"/>
              <w:spacing w:after="0" w:line="240" w:lineRule="auto"/>
              <w:contextualSpacing/>
              <w:jc w:val="left"/>
              <w:rPr>
                <w:rFonts w:cstheme="minorHAnsi"/>
                <w:sz w:val="20"/>
                <w:szCs w:val="20"/>
                <w:lang w:val="en-US"/>
              </w:rPr>
            </w:pPr>
            <w:r w:rsidRPr="009158B6">
              <w:rPr>
                <w:rFonts w:cstheme="minorHAnsi"/>
                <w:sz w:val="20"/>
                <w:szCs w:val="20"/>
                <w:lang w:val="en-US"/>
              </w:rPr>
              <w:t xml:space="preserve">Sredstva javnog priopćavanja </w:t>
            </w:r>
            <w:r w:rsidRPr="009158B6">
              <w:rPr>
                <w:rFonts w:cstheme="minorHAnsi"/>
                <w:b/>
                <w:i/>
                <w:sz w:val="20"/>
                <w:szCs w:val="20"/>
                <w:u w:val="single"/>
                <w:lang w:val="en-US"/>
              </w:rPr>
              <w:t>(Prilog 12.)</w:t>
            </w:r>
            <w:r w:rsidRPr="009158B6">
              <w:rPr>
                <w:rFonts w:cstheme="minorHAnsi"/>
                <w:sz w:val="20"/>
                <w:szCs w:val="20"/>
                <w:lang w:val="en-US"/>
              </w:rPr>
              <w:t xml:space="preserve"> </w:t>
            </w:r>
          </w:p>
        </w:tc>
      </w:tr>
      <w:tr w:rsidR="00994F3E" w:rsidRPr="00DD0742" w14:paraId="4DA789BC" w14:textId="77777777" w:rsidTr="00994F3E">
        <w:trPr>
          <w:trHeight w:val="195"/>
        </w:trPr>
        <w:tc>
          <w:tcPr>
            <w:tcW w:w="704" w:type="dxa"/>
            <w:vMerge w:val="restart"/>
            <w:shd w:val="clear" w:color="auto" w:fill="auto"/>
          </w:tcPr>
          <w:p w14:paraId="5084C71A" w14:textId="77777777" w:rsidR="00994F3E" w:rsidRPr="00D27604" w:rsidRDefault="00994F3E" w:rsidP="006C7017">
            <w:pPr>
              <w:spacing w:after="0" w:line="240" w:lineRule="auto"/>
              <w:rPr>
                <w:b/>
                <w:sz w:val="20"/>
                <w:szCs w:val="20"/>
              </w:rPr>
            </w:pPr>
            <w:r w:rsidRPr="00D27604">
              <w:rPr>
                <w:b/>
                <w:sz w:val="20"/>
                <w:szCs w:val="20"/>
              </w:rPr>
              <w:t>14.</w:t>
            </w:r>
          </w:p>
        </w:tc>
        <w:tc>
          <w:tcPr>
            <w:tcW w:w="2835" w:type="dxa"/>
            <w:vMerge w:val="restart"/>
            <w:shd w:val="clear" w:color="auto" w:fill="auto"/>
          </w:tcPr>
          <w:p w14:paraId="10D722F0"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prihvata pomoći.</w:t>
            </w:r>
          </w:p>
        </w:tc>
        <w:tc>
          <w:tcPr>
            <w:tcW w:w="6955" w:type="dxa"/>
          </w:tcPr>
          <w:p w14:paraId="286419A5" w14:textId="77777777" w:rsidR="00994F3E" w:rsidRPr="00D27604" w:rsidRDefault="00994F3E" w:rsidP="006C7017">
            <w:pPr>
              <w:numPr>
                <w:ilvl w:val="0"/>
                <w:numId w:val="54"/>
              </w:numPr>
              <w:spacing w:after="0" w:line="240" w:lineRule="auto"/>
              <w:contextualSpacing/>
              <w:jc w:val="left"/>
              <w:rPr>
                <w:sz w:val="20"/>
                <w:szCs w:val="20"/>
                <w:lang w:val="en-US"/>
              </w:rPr>
            </w:pPr>
            <w:r w:rsidRPr="00D27604">
              <w:rPr>
                <w:rFonts w:eastAsia="Times New Roman" w:cs="Calibri"/>
                <w:sz w:val="20"/>
                <w:szCs w:val="20"/>
                <w:lang w:val="en-US" w:eastAsia="hr-HR"/>
              </w:rPr>
              <w:t>osiguranje ljudstva i materijalnih sredstava</w:t>
            </w:r>
          </w:p>
        </w:tc>
        <w:tc>
          <w:tcPr>
            <w:tcW w:w="3498" w:type="dxa"/>
          </w:tcPr>
          <w:p w14:paraId="23389B38" w14:textId="77777777" w:rsidR="00994F3E" w:rsidRPr="009158B6" w:rsidRDefault="00994F3E" w:rsidP="006C7017">
            <w:pPr>
              <w:numPr>
                <w:ilvl w:val="0"/>
                <w:numId w:val="54"/>
              </w:numPr>
              <w:spacing w:after="0" w:line="240" w:lineRule="auto"/>
              <w:contextualSpacing/>
              <w:jc w:val="left"/>
              <w:rPr>
                <w:sz w:val="20"/>
                <w:szCs w:val="20"/>
                <w:lang w:val="en-US"/>
              </w:rPr>
            </w:pPr>
            <w:r w:rsidRPr="009158B6">
              <w:rPr>
                <w:rFonts w:ascii="Calibri" w:hAnsi="Calibri" w:cs="Calibri"/>
                <w:sz w:val="20"/>
                <w:szCs w:val="20"/>
                <w:lang w:val="en-US"/>
              </w:rPr>
              <w:t>Općina</w:t>
            </w:r>
            <w:proofErr w:type="gramStart"/>
            <w:r w:rsidRPr="009158B6">
              <w:rPr>
                <w:rFonts w:ascii="Calibri" w:hAnsi="Calibri" w:cs="Calibri"/>
                <w:sz w:val="20"/>
                <w:szCs w:val="20"/>
                <w:lang w:val="en-US"/>
              </w:rPr>
              <w:t xml:space="preserve">   </w:t>
            </w:r>
            <w:r w:rsidRPr="009158B6">
              <w:rPr>
                <w:rFonts w:ascii="Calibri" w:hAnsi="Calibri" w:cs="Calibri"/>
                <w:b/>
                <w:i/>
                <w:sz w:val="20"/>
                <w:szCs w:val="20"/>
                <w:u w:val="single"/>
                <w:lang w:val="en-US"/>
              </w:rPr>
              <w:t>(</w:t>
            </w:r>
            <w:proofErr w:type="gramEnd"/>
            <w:r w:rsidRPr="009158B6">
              <w:rPr>
                <w:rFonts w:ascii="Calibri" w:hAnsi="Calibri" w:cs="Calibri"/>
                <w:b/>
                <w:i/>
                <w:sz w:val="20"/>
                <w:szCs w:val="20"/>
                <w:u w:val="single"/>
                <w:lang w:val="en-US"/>
              </w:rPr>
              <w:t>Prilog 13.)</w:t>
            </w:r>
          </w:p>
        </w:tc>
      </w:tr>
      <w:tr w:rsidR="00994F3E" w:rsidRPr="00DD0742" w14:paraId="70234E82" w14:textId="77777777" w:rsidTr="00994F3E">
        <w:trPr>
          <w:trHeight w:val="195"/>
        </w:trPr>
        <w:tc>
          <w:tcPr>
            <w:tcW w:w="704" w:type="dxa"/>
            <w:vMerge/>
            <w:shd w:val="clear" w:color="auto" w:fill="auto"/>
          </w:tcPr>
          <w:p w14:paraId="2F5BDBB2" w14:textId="77777777" w:rsidR="00994F3E" w:rsidRPr="00D27604" w:rsidRDefault="00994F3E" w:rsidP="006C7017">
            <w:pPr>
              <w:spacing w:after="0" w:line="240" w:lineRule="auto"/>
              <w:rPr>
                <w:b/>
                <w:sz w:val="20"/>
                <w:szCs w:val="20"/>
              </w:rPr>
            </w:pPr>
          </w:p>
        </w:tc>
        <w:tc>
          <w:tcPr>
            <w:tcW w:w="2835" w:type="dxa"/>
            <w:vMerge/>
            <w:shd w:val="clear" w:color="auto" w:fill="auto"/>
          </w:tcPr>
          <w:p w14:paraId="720812CE" w14:textId="77777777" w:rsidR="00994F3E" w:rsidRPr="00D27604" w:rsidRDefault="00994F3E" w:rsidP="006C7017">
            <w:pPr>
              <w:spacing w:after="0" w:line="240" w:lineRule="auto"/>
              <w:rPr>
                <w:rFonts w:cs="Calibri"/>
                <w:b/>
                <w:sz w:val="20"/>
                <w:szCs w:val="20"/>
                <w:lang w:eastAsia="hr-HR"/>
              </w:rPr>
            </w:pPr>
          </w:p>
        </w:tc>
        <w:tc>
          <w:tcPr>
            <w:tcW w:w="6955" w:type="dxa"/>
          </w:tcPr>
          <w:p w14:paraId="3AC64C31" w14:textId="77777777" w:rsidR="00994F3E" w:rsidRPr="00D27604" w:rsidRDefault="00994F3E" w:rsidP="006C7017">
            <w:pPr>
              <w:numPr>
                <w:ilvl w:val="0"/>
                <w:numId w:val="55"/>
              </w:numPr>
              <w:spacing w:after="0" w:line="240" w:lineRule="auto"/>
              <w:jc w:val="left"/>
              <w:rPr>
                <w:sz w:val="20"/>
                <w:szCs w:val="20"/>
                <w:lang w:val="en-US"/>
              </w:rPr>
            </w:pPr>
            <w:r w:rsidRPr="00D27604">
              <w:rPr>
                <w:rFonts w:cstheme="minorHAnsi"/>
                <w:sz w:val="20"/>
                <w:szCs w:val="20"/>
                <w:lang w:val="en-US"/>
              </w:rPr>
              <w:t xml:space="preserve">za prihvat sanitetskog materijala i lijekova zadužena je Općina organizacija prihvata pomoći i pripreme objekata za zbrinjavanje </w:t>
            </w:r>
          </w:p>
        </w:tc>
        <w:tc>
          <w:tcPr>
            <w:tcW w:w="3498" w:type="dxa"/>
          </w:tcPr>
          <w:p w14:paraId="6465C83E" w14:textId="77777777" w:rsidR="00994F3E" w:rsidRPr="009158B6" w:rsidRDefault="00994F3E" w:rsidP="006C7017">
            <w:pPr>
              <w:numPr>
                <w:ilvl w:val="0"/>
                <w:numId w:val="56"/>
              </w:numPr>
              <w:autoSpaceDE w:val="0"/>
              <w:autoSpaceDN w:val="0"/>
              <w:adjustRightInd w:val="0"/>
              <w:spacing w:after="0" w:line="240" w:lineRule="auto"/>
              <w:contextualSpacing/>
              <w:jc w:val="left"/>
              <w:rPr>
                <w:rFonts w:ascii="Calibri" w:hAnsi="Calibri" w:cs="Calibri"/>
                <w:sz w:val="20"/>
                <w:szCs w:val="20"/>
                <w:lang w:val="en-US"/>
              </w:rPr>
            </w:pPr>
            <w:r w:rsidRPr="009158B6">
              <w:rPr>
                <w:rFonts w:ascii="Calibri" w:hAnsi="Calibri" w:cs="Calibri"/>
                <w:sz w:val="20"/>
                <w:szCs w:val="20"/>
                <w:lang w:val="en-US"/>
              </w:rPr>
              <w:t xml:space="preserve">Povjerenici civilne zaštite </w:t>
            </w:r>
            <w:r w:rsidRPr="009158B6">
              <w:rPr>
                <w:rFonts w:ascii="Calibri" w:hAnsi="Calibri" w:cs="Calibri"/>
                <w:b/>
                <w:i/>
                <w:sz w:val="20"/>
                <w:szCs w:val="20"/>
                <w:u w:val="single"/>
                <w:lang w:val="en-US"/>
              </w:rPr>
              <w:t>(Prilog 2.</w:t>
            </w:r>
            <w:r w:rsidR="002167AB" w:rsidRPr="009158B6">
              <w:rPr>
                <w:rFonts w:ascii="Calibri" w:hAnsi="Calibri" w:cs="Calibri"/>
                <w:b/>
                <w:i/>
                <w:sz w:val="20"/>
                <w:szCs w:val="20"/>
                <w:u w:val="single"/>
                <w:lang w:val="en-US"/>
              </w:rPr>
              <w:t>)</w:t>
            </w:r>
          </w:p>
          <w:p w14:paraId="2FBFE790" w14:textId="77777777" w:rsidR="00994F3E" w:rsidRPr="009158B6" w:rsidRDefault="00994F3E" w:rsidP="006C7017">
            <w:pPr>
              <w:numPr>
                <w:ilvl w:val="0"/>
                <w:numId w:val="56"/>
              </w:numPr>
              <w:autoSpaceDE w:val="0"/>
              <w:autoSpaceDN w:val="0"/>
              <w:adjustRightInd w:val="0"/>
              <w:spacing w:after="0" w:line="240" w:lineRule="auto"/>
              <w:contextualSpacing/>
              <w:jc w:val="left"/>
              <w:rPr>
                <w:rFonts w:ascii="Calibri" w:hAnsi="Calibri" w:cs="Calibri"/>
                <w:sz w:val="20"/>
                <w:szCs w:val="20"/>
                <w:lang w:val="en-US"/>
              </w:rPr>
            </w:pPr>
            <w:r w:rsidRPr="009158B6">
              <w:rPr>
                <w:rFonts w:ascii="Calibri" w:hAnsi="Calibri" w:cs="Calibri"/>
                <w:sz w:val="20"/>
                <w:szCs w:val="20"/>
                <w:lang w:val="en-US"/>
              </w:rPr>
              <w:t xml:space="preserve">DVD Općine </w:t>
            </w:r>
            <w:r w:rsidRPr="009158B6">
              <w:rPr>
                <w:rFonts w:ascii="Calibri" w:hAnsi="Calibri" w:cs="Calibri"/>
                <w:b/>
                <w:i/>
                <w:sz w:val="20"/>
                <w:szCs w:val="20"/>
                <w:u w:val="single"/>
                <w:lang w:val="en-US"/>
              </w:rPr>
              <w:t>(Prilog 5.)</w:t>
            </w:r>
            <w:r w:rsidRPr="009158B6">
              <w:rPr>
                <w:rFonts w:ascii="Calibri" w:hAnsi="Calibri" w:cs="Calibri"/>
                <w:sz w:val="20"/>
                <w:szCs w:val="20"/>
                <w:lang w:val="en-US"/>
              </w:rPr>
              <w:t xml:space="preserve"> </w:t>
            </w:r>
          </w:p>
        </w:tc>
      </w:tr>
      <w:tr w:rsidR="00994F3E" w:rsidRPr="00DD0742" w14:paraId="25279B9A" w14:textId="77777777" w:rsidTr="00994F3E">
        <w:trPr>
          <w:trHeight w:val="195"/>
        </w:trPr>
        <w:tc>
          <w:tcPr>
            <w:tcW w:w="704" w:type="dxa"/>
            <w:vMerge/>
            <w:shd w:val="clear" w:color="auto" w:fill="auto"/>
          </w:tcPr>
          <w:p w14:paraId="1587D135" w14:textId="77777777" w:rsidR="00994F3E" w:rsidRPr="00D27604" w:rsidRDefault="00994F3E" w:rsidP="006C7017">
            <w:pPr>
              <w:spacing w:after="0" w:line="240" w:lineRule="auto"/>
              <w:rPr>
                <w:b/>
                <w:sz w:val="20"/>
                <w:szCs w:val="20"/>
              </w:rPr>
            </w:pPr>
          </w:p>
        </w:tc>
        <w:tc>
          <w:tcPr>
            <w:tcW w:w="2835" w:type="dxa"/>
            <w:vMerge/>
            <w:shd w:val="clear" w:color="auto" w:fill="auto"/>
          </w:tcPr>
          <w:p w14:paraId="16719B06" w14:textId="77777777" w:rsidR="00994F3E" w:rsidRPr="00D27604" w:rsidRDefault="00994F3E" w:rsidP="006C7017">
            <w:pPr>
              <w:spacing w:after="0" w:line="240" w:lineRule="auto"/>
              <w:rPr>
                <w:rFonts w:cs="Calibri"/>
                <w:b/>
                <w:sz w:val="20"/>
                <w:szCs w:val="20"/>
                <w:lang w:eastAsia="hr-HR"/>
              </w:rPr>
            </w:pPr>
          </w:p>
        </w:tc>
        <w:tc>
          <w:tcPr>
            <w:tcW w:w="6955" w:type="dxa"/>
          </w:tcPr>
          <w:p w14:paraId="1F54F492" w14:textId="77777777" w:rsidR="00994F3E" w:rsidRPr="00D27604" w:rsidRDefault="00994F3E" w:rsidP="006C7017">
            <w:pPr>
              <w:spacing w:after="0" w:line="240" w:lineRule="auto"/>
              <w:rPr>
                <w:rFonts w:eastAsia="Times New Roman" w:cs="Calibri"/>
                <w:sz w:val="20"/>
                <w:szCs w:val="20"/>
                <w:lang w:eastAsia="hr-HR"/>
              </w:rPr>
            </w:pPr>
            <w:r w:rsidRPr="00D27604">
              <w:rPr>
                <w:rFonts w:eastAsia="Times New Roman" w:cs="Calibri"/>
                <w:sz w:val="20"/>
                <w:szCs w:val="20"/>
                <w:lang w:eastAsia="hr-HR"/>
              </w:rPr>
              <w:t xml:space="preserve">Punkt za prihvat pomoći biti će uspostavljen u Ambulanti </w:t>
            </w:r>
            <w:r w:rsidR="00D27604" w:rsidRPr="00D27604">
              <w:rPr>
                <w:rFonts w:eastAsia="Times New Roman" w:cs="Calibri"/>
                <w:sz w:val="20"/>
                <w:szCs w:val="20"/>
                <w:lang w:eastAsia="hr-HR"/>
              </w:rPr>
              <w:t>Gornja Rijeka</w:t>
            </w:r>
            <w:r w:rsidRPr="00D27604">
              <w:rPr>
                <w:rFonts w:eastAsia="Times New Roman" w:cs="Calibri"/>
                <w:sz w:val="20"/>
                <w:szCs w:val="20"/>
                <w:lang w:eastAsia="hr-HR"/>
              </w:rPr>
              <w:t>, a za prihvat je zadužen član Stožera za zdravstveno zbrinjavanje.</w:t>
            </w:r>
          </w:p>
          <w:p w14:paraId="19375225"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Vatrogasne postrojbe prihvaćaju se na lokaciji vatrogasnog doma, a za prihvat je zadužen član Stožera za protupožarnu zaštitu.</w:t>
            </w:r>
          </w:p>
        </w:tc>
        <w:tc>
          <w:tcPr>
            <w:tcW w:w="3498" w:type="dxa"/>
          </w:tcPr>
          <w:p w14:paraId="7A570564" w14:textId="77777777" w:rsidR="00994F3E" w:rsidRPr="009158B6" w:rsidRDefault="00994F3E" w:rsidP="006C7017">
            <w:pPr>
              <w:numPr>
                <w:ilvl w:val="0"/>
                <w:numId w:val="57"/>
              </w:numPr>
              <w:autoSpaceDE w:val="0"/>
              <w:autoSpaceDN w:val="0"/>
              <w:adjustRightInd w:val="0"/>
              <w:spacing w:after="0" w:line="240" w:lineRule="auto"/>
              <w:contextualSpacing/>
              <w:jc w:val="left"/>
              <w:rPr>
                <w:rFonts w:ascii="Calibri" w:hAnsi="Calibri" w:cs="Calibri"/>
                <w:sz w:val="20"/>
                <w:szCs w:val="20"/>
                <w:lang w:val="en-US"/>
              </w:rPr>
            </w:pPr>
            <w:r w:rsidRPr="009158B6">
              <w:rPr>
                <w:rFonts w:ascii="Calibri" w:hAnsi="Calibri" w:cs="Calibri"/>
                <w:sz w:val="20"/>
                <w:szCs w:val="20"/>
                <w:lang w:val="en-US"/>
              </w:rPr>
              <w:t xml:space="preserve">Stožer civilne zaštite </w:t>
            </w:r>
            <w:r w:rsidRPr="009158B6">
              <w:rPr>
                <w:rFonts w:ascii="Calibri" w:hAnsi="Calibri" w:cs="Calibri"/>
                <w:b/>
                <w:i/>
                <w:sz w:val="20"/>
                <w:szCs w:val="20"/>
                <w:u w:val="single"/>
                <w:lang w:val="en-US"/>
              </w:rPr>
              <w:t>(Prilog 1.)</w:t>
            </w:r>
          </w:p>
          <w:p w14:paraId="7776D71E" w14:textId="77777777" w:rsidR="00994F3E" w:rsidRPr="009158B6" w:rsidRDefault="00994F3E" w:rsidP="006C7017">
            <w:pPr>
              <w:numPr>
                <w:ilvl w:val="0"/>
                <w:numId w:val="57"/>
              </w:numPr>
              <w:autoSpaceDE w:val="0"/>
              <w:autoSpaceDN w:val="0"/>
              <w:adjustRightInd w:val="0"/>
              <w:spacing w:after="0" w:line="240" w:lineRule="auto"/>
              <w:contextualSpacing/>
              <w:jc w:val="left"/>
              <w:rPr>
                <w:rFonts w:ascii="Calibri" w:hAnsi="Calibri" w:cs="Calibri"/>
                <w:sz w:val="20"/>
                <w:szCs w:val="20"/>
                <w:lang w:val="en-US"/>
              </w:rPr>
            </w:pPr>
            <w:r w:rsidRPr="009158B6">
              <w:rPr>
                <w:rFonts w:ascii="Calibri" w:hAnsi="Calibri" w:cs="Calibri"/>
                <w:sz w:val="20"/>
                <w:szCs w:val="20"/>
                <w:lang w:val="en-US"/>
              </w:rPr>
              <w:t xml:space="preserve">DVD Općine </w:t>
            </w:r>
            <w:r w:rsidRPr="009158B6">
              <w:rPr>
                <w:rFonts w:ascii="Calibri" w:hAnsi="Calibri" w:cs="Calibri"/>
                <w:b/>
                <w:i/>
                <w:sz w:val="20"/>
                <w:szCs w:val="20"/>
                <w:u w:val="single"/>
                <w:lang w:val="en-US"/>
              </w:rPr>
              <w:t>(Prilog 5.)</w:t>
            </w:r>
          </w:p>
        </w:tc>
      </w:tr>
      <w:tr w:rsidR="00994F3E" w:rsidRPr="00DD0742" w14:paraId="3B079C81" w14:textId="77777777" w:rsidTr="00994F3E">
        <w:tc>
          <w:tcPr>
            <w:tcW w:w="704" w:type="dxa"/>
            <w:shd w:val="clear" w:color="auto" w:fill="auto"/>
          </w:tcPr>
          <w:p w14:paraId="7B89269A" w14:textId="77777777" w:rsidR="00994F3E" w:rsidRPr="00D27604" w:rsidRDefault="00994F3E" w:rsidP="006C7017">
            <w:pPr>
              <w:spacing w:after="0" w:line="240" w:lineRule="auto"/>
              <w:rPr>
                <w:b/>
                <w:sz w:val="20"/>
                <w:szCs w:val="20"/>
              </w:rPr>
            </w:pPr>
            <w:r w:rsidRPr="00D27604">
              <w:rPr>
                <w:b/>
                <w:sz w:val="20"/>
                <w:szCs w:val="20"/>
              </w:rPr>
              <w:t>15.</w:t>
            </w:r>
          </w:p>
        </w:tc>
        <w:tc>
          <w:tcPr>
            <w:tcW w:w="2835" w:type="dxa"/>
            <w:shd w:val="clear" w:color="auto" w:fill="auto"/>
          </w:tcPr>
          <w:p w14:paraId="579AE2F9" w14:textId="77777777" w:rsidR="00994F3E" w:rsidRPr="00D27604" w:rsidRDefault="00994F3E" w:rsidP="006C7017">
            <w:pPr>
              <w:spacing w:after="0" w:line="240" w:lineRule="auto"/>
              <w:rPr>
                <w:b/>
                <w:sz w:val="20"/>
                <w:szCs w:val="20"/>
              </w:rPr>
            </w:pPr>
            <w:r w:rsidRPr="00D27604">
              <w:rPr>
                <w:rFonts w:cs="Calibri"/>
                <w:b/>
                <w:sz w:val="20"/>
                <w:szCs w:val="20"/>
                <w:lang w:eastAsia="hr-HR"/>
              </w:rPr>
              <w:t>Organizacija pružanja psihološke pomoći.</w:t>
            </w:r>
          </w:p>
        </w:tc>
        <w:tc>
          <w:tcPr>
            <w:tcW w:w="6955" w:type="dxa"/>
          </w:tcPr>
          <w:p w14:paraId="6C023C34" w14:textId="77777777" w:rsidR="00994F3E" w:rsidRPr="00D27604" w:rsidRDefault="00994F3E" w:rsidP="006C7017">
            <w:pPr>
              <w:spacing w:after="0" w:line="240" w:lineRule="auto"/>
              <w:rPr>
                <w:sz w:val="20"/>
                <w:szCs w:val="20"/>
              </w:rPr>
            </w:pPr>
            <w:r w:rsidRPr="00D27604">
              <w:rPr>
                <w:rFonts w:eastAsia="Times New Roman" w:cs="Calibri"/>
                <w:sz w:val="20"/>
                <w:szCs w:val="20"/>
                <w:lang w:eastAsia="hr-HR"/>
              </w:rPr>
              <w:t>Psihološku potporu pružiti će djelatnici Centra za socijalnu skrb K</w:t>
            </w:r>
            <w:r w:rsidR="00406372" w:rsidRPr="00D27604">
              <w:rPr>
                <w:rFonts w:eastAsia="Times New Roman" w:cs="Calibri"/>
                <w:sz w:val="20"/>
                <w:szCs w:val="20"/>
                <w:lang w:eastAsia="hr-HR"/>
              </w:rPr>
              <w:t>riževci</w:t>
            </w:r>
            <w:r w:rsidRPr="00D27604">
              <w:rPr>
                <w:rFonts w:eastAsia="Times New Roman" w:cs="Calibri"/>
                <w:sz w:val="20"/>
                <w:szCs w:val="20"/>
                <w:lang w:eastAsia="hr-HR"/>
              </w:rPr>
              <w:t>.</w:t>
            </w:r>
          </w:p>
        </w:tc>
        <w:tc>
          <w:tcPr>
            <w:tcW w:w="3498" w:type="dxa"/>
          </w:tcPr>
          <w:p w14:paraId="2CCC7740" w14:textId="77777777" w:rsidR="00994F3E" w:rsidRPr="009158B6" w:rsidRDefault="00994F3E" w:rsidP="006C7017">
            <w:pPr>
              <w:numPr>
                <w:ilvl w:val="0"/>
                <w:numId w:val="59"/>
              </w:numPr>
              <w:spacing w:after="0" w:line="240" w:lineRule="auto"/>
              <w:contextualSpacing/>
              <w:jc w:val="left"/>
              <w:rPr>
                <w:sz w:val="20"/>
                <w:szCs w:val="20"/>
                <w:lang w:val="en-US"/>
              </w:rPr>
            </w:pPr>
            <w:r w:rsidRPr="009158B6">
              <w:rPr>
                <w:rFonts w:cstheme="minorHAnsi"/>
                <w:sz w:val="20"/>
                <w:szCs w:val="20"/>
                <w:lang w:val="en-US"/>
              </w:rPr>
              <w:t>Centar za socijalnu skrb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12.)</w:t>
            </w:r>
          </w:p>
        </w:tc>
      </w:tr>
      <w:tr w:rsidR="00994F3E" w:rsidRPr="00950511" w14:paraId="2162CDC3" w14:textId="77777777" w:rsidTr="00994F3E">
        <w:trPr>
          <w:trHeight w:val="423"/>
        </w:trPr>
        <w:tc>
          <w:tcPr>
            <w:tcW w:w="704" w:type="dxa"/>
            <w:shd w:val="clear" w:color="auto" w:fill="auto"/>
          </w:tcPr>
          <w:p w14:paraId="2E0BDAEE" w14:textId="77777777" w:rsidR="00994F3E" w:rsidRPr="00D27604" w:rsidRDefault="00994F3E" w:rsidP="006C7017">
            <w:pPr>
              <w:spacing w:after="0" w:line="240" w:lineRule="auto"/>
              <w:rPr>
                <w:b/>
                <w:sz w:val="20"/>
                <w:szCs w:val="20"/>
              </w:rPr>
            </w:pPr>
            <w:r w:rsidRPr="00D27604">
              <w:rPr>
                <w:b/>
                <w:sz w:val="20"/>
                <w:szCs w:val="20"/>
              </w:rPr>
              <w:lastRenderedPageBreak/>
              <w:t>16.</w:t>
            </w:r>
          </w:p>
        </w:tc>
        <w:tc>
          <w:tcPr>
            <w:tcW w:w="2835" w:type="dxa"/>
            <w:shd w:val="clear" w:color="auto" w:fill="auto"/>
          </w:tcPr>
          <w:p w14:paraId="17DA9CAD" w14:textId="77777777" w:rsidR="00994F3E" w:rsidRPr="00D27604" w:rsidRDefault="00994F3E" w:rsidP="006C7017">
            <w:pPr>
              <w:spacing w:after="0" w:line="240" w:lineRule="auto"/>
              <w:rPr>
                <w:b/>
                <w:sz w:val="20"/>
                <w:szCs w:val="20"/>
              </w:rPr>
            </w:pPr>
            <w:r w:rsidRPr="00D27604">
              <w:rPr>
                <w:rFonts w:cs="Calibri"/>
                <w:b/>
                <w:sz w:val="20"/>
                <w:szCs w:val="20"/>
                <w:lang w:eastAsia="hr-HR"/>
              </w:rPr>
              <w:t>Troškovi angažiranih pravnih osoba i redovnih službi.</w:t>
            </w:r>
          </w:p>
        </w:tc>
        <w:tc>
          <w:tcPr>
            <w:tcW w:w="6955" w:type="dxa"/>
          </w:tcPr>
          <w:p w14:paraId="38B965E0" w14:textId="77777777" w:rsidR="00994F3E" w:rsidRPr="00D27604" w:rsidRDefault="00994F3E" w:rsidP="006C7017">
            <w:pPr>
              <w:spacing w:after="0" w:line="240" w:lineRule="auto"/>
              <w:rPr>
                <w:rFonts w:eastAsia="Times New Roman" w:cs="Calibri"/>
                <w:b/>
                <w:i/>
                <w:sz w:val="20"/>
                <w:szCs w:val="20"/>
                <w:u w:val="single"/>
                <w:lang w:eastAsia="hr-HR"/>
              </w:rPr>
            </w:pPr>
            <w:r w:rsidRPr="00D27604">
              <w:rPr>
                <w:rFonts w:eastAsia="Times New Roman" w:cs="Calibri"/>
                <w:sz w:val="20"/>
                <w:szCs w:val="20"/>
                <w:lang w:eastAsia="hr-HR"/>
              </w:rPr>
              <w:t xml:space="preserve">Troškovi aktiviranja snaga sustava civilne zaštite koje su u ingerenciji Općine snosi Općina </w:t>
            </w:r>
          </w:p>
        </w:tc>
        <w:tc>
          <w:tcPr>
            <w:tcW w:w="3498" w:type="dxa"/>
          </w:tcPr>
          <w:p w14:paraId="3B8611BA" w14:textId="77777777" w:rsidR="00994F3E" w:rsidRPr="00306603" w:rsidRDefault="00994F3E" w:rsidP="006C7017">
            <w:pPr>
              <w:spacing w:after="0" w:line="240" w:lineRule="auto"/>
              <w:rPr>
                <w:sz w:val="20"/>
                <w:szCs w:val="20"/>
              </w:rPr>
            </w:pPr>
          </w:p>
        </w:tc>
      </w:tr>
    </w:tbl>
    <w:p w14:paraId="667C665D" w14:textId="77777777" w:rsidR="00994F3E" w:rsidRDefault="00994F3E" w:rsidP="006C7017">
      <w:pPr>
        <w:pStyle w:val="Opisslike"/>
        <w:jc w:val="center"/>
      </w:pPr>
    </w:p>
    <w:p w14:paraId="4D6FE449" w14:textId="77777777" w:rsidR="00994F3E" w:rsidRPr="009158B6" w:rsidRDefault="00994F3E" w:rsidP="006C7017">
      <w:pPr>
        <w:pStyle w:val="Opisslike"/>
        <w:jc w:val="center"/>
      </w:pPr>
      <w:bookmarkStart w:id="34" w:name="_Toc2766410"/>
      <w:bookmarkStart w:id="35" w:name="_Toc12522314"/>
      <w:r w:rsidRPr="009158B6">
        <w:t xml:space="preserve">Tablica </w:t>
      </w:r>
      <w:r w:rsidRPr="009158B6">
        <w:rPr>
          <w:noProof/>
        </w:rPr>
        <w:fldChar w:fldCharType="begin"/>
      </w:r>
      <w:r w:rsidRPr="009158B6">
        <w:rPr>
          <w:noProof/>
        </w:rPr>
        <w:instrText xml:space="preserve"> SEQ Tablica \* ARABIC </w:instrText>
      </w:r>
      <w:r w:rsidRPr="009158B6">
        <w:rPr>
          <w:noProof/>
        </w:rPr>
        <w:fldChar w:fldCharType="separate"/>
      </w:r>
      <w:r w:rsidR="00185F89">
        <w:rPr>
          <w:noProof/>
        </w:rPr>
        <w:t>4</w:t>
      </w:r>
      <w:r w:rsidRPr="009158B6">
        <w:rPr>
          <w:noProof/>
        </w:rPr>
        <w:fldChar w:fldCharType="end"/>
      </w:r>
      <w:r w:rsidRPr="009158B6">
        <w:t xml:space="preserve">: Prikaz mjera i nositelja mjera uslijed ekstremnih temperatura, tuče </w:t>
      </w:r>
      <w:r w:rsidR="00DD0742" w:rsidRPr="009158B6">
        <w:t xml:space="preserve">te </w:t>
      </w:r>
      <w:r w:rsidRPr="009158B6">
        <w:t>suše</w:t>
      </w:r>
      <w:bookmarkEnd w:id="34"/>
      <w:bookmarkEnd w:id="35"/>
    </w:p>
    <w:tbl>
      <w:tblPr>
        <w:tblStyle w:val="Reetkatablice28"/>
        <w:tblW w:w="0" w:type="auto"/>
        <w:tblLook w:val="04A0" w:firstRow="1" w:lastRow="0" w:firstColumn="1" w:lastColumn="0" w:noHBand="0" w:noVBand="1"/>
      </w:tblPr>
      <w:tblGrid>
        <w:gridCol w:w="704"/>
        <w:gridCol w:w="2977"/>
        <w:gridCol w:w="6813"/>
        <w:gridCol w:w="3498"/>
      </w:tblGrid>
      <w:tr w:rsidR="00994F3E" w:rsidRPr="00DD0742" w14:paraId="2A825653" w14:textId="77777777" w:rsidTr="00994F3E">
        <w:tc>
          <w:tcPr>
            <w:tcW w:w="704" w:type="dxa"/>
            <w:shd w:val="clear" w:color="auto" w:fill="auto"/>
          </w:tcPr>
          <w:p w14:paraId="5895B0F1" w14:textId="77777777" w:rsidR="00994F3E" w:rsidRPr="00D27604" w:rsidRDefault="00994F3E" w:rsidP="006C7017">
            <w:pPr>
              <w:spacing w:after="0" w:line="240" w:lineRule="auto"/>
              <w:jc w:val="center"/>
              <w:rPr>
                <w:b/>
                <w:sz w:val="20"/>
                <w:szCs w:val="20"/>
              </w:rPr>
            </w:pPr>
            <w:r w:rsidRPr="00D27604">
              <w:rPr>
                <w:b/>
                <w:sz w:val="20"/>
                <w:szCs w:val="20"/>
              </w:rPr>
              <w:t>R.BR.</w:t>
            </w:r>
          </w:p>
        </w:tc>
        <w:tc>
          <w:tcPr>
            <w:tcW w:w="2977" w:type="dxa"/>
            <w:shd w:val="clear" w:color="auto" w:fill="auto"/>
          </w:tcPr>
          <w:p w14:paraId="01B1E106" w14:textId="77777777" w:rsidR="00994F3E" w:rsidRPr="00D27604" w:rsidRDefault="00994F3E" w:rsidP="006C7017">
            <w:pPr>
              <w:spacing w:after="0" w:line="240" w:lineRule="auto"/>
              <w:jc w:val="center"/>
              <w:rPr>
                <w:b/>
                <w:sz w:val="20"/>
                <w:szCs w:val="20"/>
              </w:rPr>
            </w:pPr>
            <w:r w:rsidRPr="00D27604">
              <w:rPr>
                <w:b/>
                <w:sz w:val="20"/>
                <w:szCs w:val="20"/>
              </w:rPr>
              <w:t>Zadaća (mjera CZ)</w:t>
            </w:r>
          </w:p>
        </w:tc>
        <w:tc>
          <w:tcPr>
            <w:tcW w:w="6813" w:type="dxa"/>
            <w:shd w:val="clear" w:color="auto" w:fill="auto"/>
          </w:tcPr>
          <w:p w14:paraId="201263FF" w14:textId="77777777" w:rsidR="00994F3E" w:rsidRPr="00D27604" w:rsidRDefault="00994F3E" w:rsidP="006C7017">
            <w:pPr>
              <w:spacing w:after="0" w:line="240" w:lineRule="auto"/>
              <w:jc w:val="center"/>
              <w:rPr>
                <w:b/>
                <w:sz w:val="20"/>
                <w:szCs w:val="20"/>
              </w:rPr>
            </w:pPr>
            <w:r w:rsidRPr="00D27604">
              <w:rPr>
                <w:b/>
                <w:sz w:val="20"/>
                <w:szCs w:val="20"/>
              </w:rPr>
              <w:t>Operativni postupci, kapaciteti i operativni doprinos Općine</w:t>
            </w:r>
          </w:p>
        </w:tc>
        <w:tc>
          <w:tcPr>
            <w:tcW w:w="3498" w:type="dxa"/>
            <w:shd w:val="clear" w:color="auto" w:fill="auto"/>
          </w:tcPr>
          <w:p w14:paraId="7C92E5AF" w14:textId="77777777" w:rsidR="00994F3E" w:rsidRPr="009158B6" w:rsidRDefault="00994F3E" w:rsidP="006C7017">
            <w:pPr>
              <w:spacing w:after="0" w:line="240" w:lineRule="auto"/>
              <w:jc w:val="center"/>
              <w:rPr>
                <w:b/>
                <w:sz w:val="20"/>
                <w:szCs w:val="20"/>
              </w:rPr>
            </w:pPr>
            <w:r w:rsidRPr="009158B6">
              <w:rPr>
                <w:b/>
                <w:sz w:val="20"/>
                <w:szCs w:val="20"/>
              </w:rPr>
              <w:t>Izvršitelji</w:t>
            </w:r>
          </w:p>
        </w:tc>
      </w:tr>
      <w:tr w:rsidR="00994F3E" w:rsidRPr="00DD0742" w14:paraId="6A421BC5" w14:textId="77777777" w:rsidTr="00994F3E">
        <w:tc>
          <w:tcPr>
            <w:tcW w:w="704" w:type="dxa"/>
            <w:shd w:val="clear" w:color="auto" w:fill="auto"/>
          </w:tcPr>
          <w:p w14:paraId="6536696B" w14:textId="77777777" w:rsidR="00994F3E" w:rsidRPr="00D27604" w:rsidRDefault="00994F3E" w:rsidP="006C7017">
            <w:pPr>
              <w:spacing w:after="0" w:line="240" w:lineRule="auto"/>
              <w:jc w:val="center"/>
              <w:rPr>
                <w:b/>
                <w:sz w:val="20"/>
                <w:szCs w:val="20"/>
              </w:rPr>
            </w:pPr>
            <w:r w:rsidRPr="00D27604">
              <w:rPr>
                <w:b/>
                <w:sz w:val="20"/>
                <w:szCs w:val="20"/>
              </w:rPr>
              <w:t>1.</w:t>
            </w:r>
          </w:p>
        </w:tc>
        <w:tc>
          <w:tcPr>
            <w:tcW w:w="2977" w:type="dxa"/>
            <w:shd w:val="clear" w:color="auto" w:fill="auto"/>
          </w:tcPr>
          <w:p w14:paraId="737721B5" w14:textId="77777777" w:rsidR="00994F3E" w:rsidRPr="00D27604" w:rsidRDefault="00994F3E" w:rsidP="006C7017">
            <w:pPr>
              <w:spacing w:after="0" w:line="240" w:lineRule="auto"/>
              <w:rPr>
                <w:b/>
                <w:sz w:val="20"/>
                <w:szCs w:val="20"/>
              </w:rPr>
            </w:pPr>
            <w:r w:rsidRPr="00D27604">
              <w:rPr>
                <w:rFonts w:cstheme="minorHAnsi"/>
                <w:b/>
                <w:sz w:val="20"/>
                <w:szCs w:val="20"/>
                <w:lang w:eastAsia="hr-HR"/>
              </w:rPr>
              <w:t>Organizacija obavještavanja o pojavi opasnosti.</w:t>
            </w:r>
          </w:p>
        </w:tc>
        <w:tc>
          <w:tcPr>
            <w:tcW w:w="6813" w:type="dxa"/>
          </w:tcPr>
          <w:p w14:paraId="3C5515EA"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Prema Standardnom operativnom postupku za korištenje vremenskih prognoza Državnog hidrometeorološkog zavoda obavijest o nadolazećoj opasnosti dolazi u Centar 112, P</w:t>
            </w:r>
            <w:r w:rsidR="00406372" w:rsidRPr="00D27604">
              <w:rPr>
                <w:rFonts w:eastAsia="Times New Roman" w:cstheme="minorHAnsi"/>
                <w:sz w:val="20"/>
                <w:szCs w:val="20"/>
                <w:lang w:eastAsia="hr-HR"/>
              </w:rPr>
              <w:t>odručnog ureda civilne zaštite Varaždin – Služba civilne zaštite Koprivnica,</w:t>
            </w:r>
            <w:r w:rsidRPr="00D27604">
              <w:rPr>
                <w:rFonts w:eastAsia="Times New Roman" w:cstheme="minorHAnsi"/>
                <w:sz w:val="20"/>
                <w:szCs w:val="20"/>
                <w:lang w:eastAsia="hr-HR"/>
              </w:rPr>
              <w:t xml:space="preserve"> koj</w:t>
            </w:r>
            <w:r w:rsidR="00406372" w:rsidRPr="00D27604">
              <w:rPr>
                <w:rFonts w:eastAsia="Times New Roman" w:cstheme="minorHAnsi"/>
                <w:sz w:val="20"/>
                <w:szCs w:val="20"/>
                <w:lang w:eastAsia="hr-HR"/>
              </w:rPr>
              <w:t>a</w:t>
            </w:r>
            <w:r w:rsidRPr="00D27604">
              <w:rPr>
                <w:rFonts w:eastAsia="Times New Roman" w:cstheme="minorHAnsi"/>
                <w:sz w:val="20"/>
                <w:szCs w:val="20"/>
                <w:lang w:eastAsia="hr-HR"/>
              </w:rPr>
              <w:t xml:space="preserve"> zatim obavještava Općinskog načelnika.</w:t>
            </w:r>
          </w:p>
          <w:p w14:paraId="273680E9"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 xml:space="preserve">PODSJETNIK ZA OBAVJEŠĆIVANJE JAVNOSTI Obavijest sredstvima javnog priopćavanja daje Općinski načelnik ili osoba koju ovlasti; </w:t>
            </w:r>
          </w:p>
          <w:p w14:paraId="70FC2862"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službena objava podataka o žrtvama,</w:t>
            </w:r>
          </w:p>
          <w:p w14:paraId="14A62B38"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stanje na pogođenom području,</w:t>
            </w:r>
          </w:p>
          <w:p w14:paraId="45D4C14F"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opasnosti za ljude materijalna dobra i okoliš</w:t>
            </w:r>
          </w:p>
          <w:p w14:paraId="0E08D5DC"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mjere koje se poduzimaju</w:t>
            </w:r>
          </w:p>
          <w:p w14:paraId="04010A74"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putovi evakuacije i lokacijama za prihvat i pružanje prve medicinske pomoći</w:t>
            </w:r>
          </w:p>
          <w:p w14:paraId="36FABA17"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provođenje osobne i uzajamne zaštite</w:t>
            </w:r>
          </w:p>
          <w:p w14:paraId="4BC1D5CD"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sudjelovanje i suradnja s operativnim snagama civilne zaštite</w:t>
            </w:r>
          </w:p>
          <w:p w14:paraId="66340452" w14:textId="77777777" w:rsidR="00994F3E" w:rsidRPr="00D27604" w:rsidRDefault="00994F3E" w:rsidP="006C7017">
            <w:pPr>
              <w:numPr>
                <w:ilvl w:val="0"/>
                <w:numId w:val="60"/>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pristup dodatnim informacijama</w:t>
            </w:r>
          </w:p>
          <w:p w14:paraId="74969860" w14:textId="77777777" w:rsidR="00994F3E" w:rsidRPr="00D27604" w:rsidRDefault="00994F3E" w:rsidP="006C7017">
            <w:pPr>
              <w:numPr>
                <w:ilvl w:val="0"/>
                <w:numId w:val="60"/>
              </w:numPr>
              <w:spacing w:after="0" w:line="240" w:lineRule="auto"/>
              <w:contextualSpacing/>
              <w:jc w:val="left"/>
              <w:rPr>
                <w:sz w:val="20"/>
                <w:szCs w:val="20"/>
                <w:lang w:val="en-US"/>
              </w:rPr>
            </w:pPr>
            <w:r w:rsidRPr="00D27604">
              <w:rPr>
                <w:rFonts w:eastAsia="Times New Roman" w:cstheme="minorHAnsi"/>
                <w:sz w:val="20"/>
                <w:szCs w:val="20"/>
                <w:lang w:val="en-US" w:eastAsia="hr-HR"/>
              </w:rPr>
              <w:t>ostale činjenice u svezi sa specifičnim okolnostima događaja i dr.</w:t>
            </w:r>
          </w:p>
        </w:tc>
        <w:tc>
          <w:tcPr>
            <w:tcW w:w="3498" w:type="dxa"/>
          </w:tcPr>
          <w:p w14:paraId="50608BDE" w14:textId="77777777" w:rsidR="00994F3E" w:rsidRPr="009158B6" w:rsidRDefault="00994F3E" w:rsidP="006C7017">
            <w:pPr>
              <w:numPr>
                <w:ilvl w:val="0"/>
                <w:numId w:val="60"/>
              </w:numPr>
              <w:spacing w:after="0" w:line="240" w:lineRule="auto"/>
              <w:contextualSpacing/>
              <w:jc w:val="left"/>
              <w:rPr>
                <w:sz w:val="20"/>
                <w:szCs w:val="20"/>
                <w:lang w:val="en-US"/>
              </w:rPr>
            </w:pPr>
            <w:r w:rsidRPr="009158B6">
              <w:rPr>
                <w:sz w:val="20"/>
                <w:szCs w:val="20"/>
                <w:lang w:val="en-US"/>
              </w:rPr>
              <w:t xml:space="preserve">Općina </w:t>
            </w:r>
            <w:r w:rsidRPr="009158B6">
              <w:rPr>
                <w:b/>
                <w:i/>
                <w:sz w:val="20"/>
                <w:szCs w:val="20"/>
                <w:u w:val="single"/>
                <w:lang w:val="en-US"/>
              </w:rPr>
              <w:t>(Prilog 13.)</w:t>
            </w:r>
          </w:p>
          <w:p w14:paraId="22E29A31" w14:textId="77777777" w:rsidR="002167AB" w:rsidRPr="009158B6" w:rsidRDefault="002167AB" w:rsidP="006C7017">
            <w:pPr>
              <w:numPr>
                <w:ilvl w:val="0"/>
                <w:numId w:val="60"/>
              </w:numPr>
              <w:spacing w:after="0" w:line="240" w:lineRule="auto"/>
              <w:contextualSpacing/>
              <w:jc w:val="left"/>
              <w:rPr>
                <w:sz w:val="20"/>
                <w:szCs w:val="20"/>
                <w:lang w:val="en-US"/>
              </w:rPr>
            </w:pPr>
            <w:r w:rsidRPr="009158B6">
              <w:rPr>
                <w:sz w:val="20"/>
                <w:szCs w:val="20"/>
                <w:lang w:val="en-US"/>
              </w:rPr>
              <w:t>Povjerenici civilne zaštite</w:t>
            </w:r>
            <w:r w:rsidRPr="009158B6">
              <w:rPr>
                <w:b/>
                <w:i/>
                <w:sz w:val="20"/>
                <w:szCs w:val="20"/>
                <w:u w:val="single"/>
                <w:lang w:val="en-US"/>
              </w:rPr>
              <w:t xml:space="preserve"> (Prilog 2.)</w:t>
            </w:r>
          </w:p>
        </w:tc>
      </w:tr>
      <w:tr w:rsidR="00994F3E" w:rsidRPr="00DD0742" w14:paraId="1848B354" w14:textId="77777777" w:rsidTr="00994F3E">
        <w:trPr>
          <w:trHeight w:val="490"/>
        </w:trPr>
        <w:tc>
          <w:tcPr>
            <w:tcW w:w="704" w:type="dxa"/>
            <w:vMerge w:val="restart"/>
            <w:shd w:val="clear" w:color="auto" w:fill="auto"/>
          </w:tcPr>
          <w:p w14:paraId="053049D5" w14:textId="77777777" w:rsidR="00994F3E" w:rsidRPr="00D27604" w:rsidRDefault="00994F3E" w:rsidP="006C7017">
            <w:pPr>
              <w:spacing w:after="0" w:line="240" w:lineRule="auto"/>
              <w:jc w:val="center"/>
              <w:rPr>
                <w:b/>
                <w:sz w:val="20"/>
                <w:szCs w:val="20"/>
              </w:rPr>
            </w:pPr>
            <w:r w:rsidRPr="00D27604">
              <w:rPr>
                <w:b/>
                <w:sz w:val="20"/>
                <w:szCs w:val="20"/>
              </w:rPr>
              <w:t>2.</w:t>
            </w:r>
          </w:p>
        </w:tc>
        <w:tc>
          <w:tcPr>
            <w:tcW w:w="2977" w:type="dxa"/>
            <w:vMerge w:val="restart"/>
            <w:shd w:val="clear" w:color="auto" w:fill="auto"/>
          </w:tcPr>
          <w:p w14:paraId="288D2E1F" w14:textId="77777777" w:rsidR="00994F3E" w:rsidRPr="00D27604" w:rsidRDefault="00994F3E" w:rsidP="006C7017">
            <w:pPr>
              <w:spacing w:after="0" w:line="240" w:lineRule="auto"/>
              <w:rPr>
                <w:b/>
                <w:sz w:val="20"/>
                <w:szCs w:val="20"/>
              </w:rPr>
            </w:pPr>
            <w:r w:rsidRPr="00D27604">
              <w:rPr>
                <w:rFonts w:cstheme="minorHAnsi"/>
                <w:b/>
                <w:sz w:val="20"/>
                <w:szCs w:val="20"/>
                <w:lang w:eastAsia="hr-HR"/>
              </w:rPr>
              <w:t>Organizacija provođenja mjera i aktivnosti sudionika operativnih snaga civilne zaštite za preventivnu zaštitu i otklanjanje posljedica ekstremnih vremenskih uvjeta.</w:t>
            </w:r>
          </w:p>
        </w:tc>
        <w:tc>
          <w:tcPr>
            <w:tcW w:w="6813" w:type="dxa"/>
          </w:tcPr>
          <w:p w14:paraId="4B2F2883" w14:textId="77777777" w:rsidR="00994F3E" w:rsidRPr="00D27604" w:rsidRDefault="00994F3E" w:rsidP="006C7017">
            <w:pPr>
              <w:numPr>
                <w:ilvl w:val="0"/>
                <w:numId w:val="61"/>
              </w:numPr>
              <w:spacing w:after="0" w:line="240" w:lineRule="auto"/>
              <w:rPr>
                <w:rFonts w:eastAsia="Times New Roman" w:cstheme="minorHAnsi"/>
                <w:sz w:val="20"/>
                <w:szCs w:val="20"/>
                <w:lang w:eastAsia="hr-HR"/>
              </w:rPr>
            </w:pPr>
            <w:r w:rsidRPr="00D27604">
              <w:rPr>
                <w:rFonts w:eastAsia="Times New Roman" w:cstheme="minorHAnsi"/>
                <w:sz w:val="20"/>
                <w:szCs w:val="20"/>
                <w:lang w:eastAsia="hr-HR"/>
              </w:rPr>
              <w:t>TOPLINSKI VAL: osiguranje preventivnih mjera, snabdijevanje stanovništva vodom i hranom, nositelji aktivnosti je DVD, Gradsko društvo Crvenog križa K</w:t>
            </w:r>
            <w:r w:rsidR="00406372" w:rsidRPr="00D27604">
              <w:rPr>
                <w:rFonts w:eastAsia="Times New Roman" w:cstheme="minorHAnsi"/>
                <w:sz w:val="20"/>
                <w:szCs w:val="20"/>
                <w:lang w:eastAsia="hr-HR"/>
              </w:rPr>
              <w:t>riževci</w:t>
            </w:r>
          </w:p>
          <w:p w14:paraId="6B320DD7" w14:textId="77777777" w:rsidR="00994F3E" w:rsidRPr="00D27604" w:rsidRDefault="00994F3E" w:rsidP="006C7017">
            <w:pPr>
              <w:numPr>
                <w:ilvl w:val="0"/>
                <w:numId w:val="61"/>
              </w:numPr>
              <w:spacing w:after="0" w:line="240" w:lineRule="auto"/>
              <w:contextualSpacing/>
              <w:jc w:val="left"/>
              <w:rPr>
                <w:sz w:val="20"/>
                <w:szCs w:val="20"/>
                <w:lang w:val="en-US"/>
              </w:rPr>
            </w:pPr>
            <w:r w:rsidRPr="00D27604">
              <w:rPr>
                <w:rFonts w:eastAsia="Times New Roman" w:cstheme="minorHAnsi"/>
                <w:sz w:val="20"/>
                <w:szCs w:val="20"/>
                <w:lang w:val="en-US" w:eastAsia="hr-HR"/>
              </w:rPr>
              <w:t>osiguranje preventivnih mjera, snabdijevanje stanovništva vodom i hranom, nositelji aktivnosti je Općina i DVD. Mogućnost dopreme vode iz izvorišta, cisterni i bunara.</w:t>
            </w:r>
          </w:p>
        </w:tc>
        <w:tc>
          <w:tcPr>
            <w:tcW w:w="3498" w:type="dxa"/>
          </w:tcPr>
          <w:p w14:paraId="7A49F2A7" w14:textId="77777777" w:rsidR="00994F3E" w:rsidRPr="009158B6" w:rsidRDefault="00994F3E" w:rsidP="006C7017">
            <w:pPr>
              <w:numPr>
                <w:ilvl w:val="0"/>
                <w:numId w:val="62"/>
              </w:numPr>
              <w:autoSpaceDE w:val="0"/>
              <w:autoSpaceDN w:val="0"/>
              <w:adjustRightInd w:val="0"/>
              <w:spacing w:after="0" w:line="240" w:lineRule="auto"/>
              <w:contextualSpacing/>
              <w:rPr>
                <w:rFonts w:cstheme="minorHAnsi"/>
                <w:b/>
                <w:i/>
                <w:sz w:val="20"/>
                <w:szCs w:val="20"/>
                <w:u w:val="single"/>
                <w:lang w:val="en-US"/>
              </w:rPr>
            </w:pPr>
            <w:r w:rsidRPr="009158B6">
              <w:rPr>
                <w:rFonts w:cstheme="minorHAnsi"/>
                <w:sz w:val="20"/>
                <w:szCs w:val="20"/>
                <w:lang w:val="en-US"/>
              </w:rPr>
              <w:t xml:space="preserve">DVD Općine </w:t>
            </w:r>
            <w:r w:rsidRPr="009158B6">
              <w:rPr>
                <w:rFonts w:cstheme="minorHAnsi"/>
                <w:b/>
                <w:i/>
                <w:sz w:val="20"/>
                <w:szCs w:val="20"/>
                <w:u w:val="single"/>
                <w:lang w:val="en-US"/>
              </w:rPr>
              <w:t>(Prilog 5.)</w:t>
            </w:r>
          </w:p>
          <w:p w14:paraId="01EEF31F" w14:textId="77777777" w:rsidR="00994F3E" w:rsidRPr="009158B6" w:rsidRDefault="00994F3E" w:rsidP="006C7017">
            <w:pPr>
              <w:numPr>
                <w:ilvl w:val="0"/>
                <w:numId w:val="62"/>
              </w:numPr>
              <w:autoSpaceDE w:val="0"/>
              <w:autoSpaceDN w:val="0"/>
              <w:adjustRightInd w:val="0"/>
              <w:spacing w:after="0" w:line="240" w:lineRule="auto"/>
              <w:contextualSpacing/>
              <w:rPr>
                <w:rFonts w:cstheme="minorHAnsi"/>
                <w:b/>
                <w:i/>
                <w:sz w:val="20"/>
                <w:szCs w:val="20"/>
                <w:u w:val="single"/>
                <w:lang w:val="en-US"/>
              </w:rPr>
            </w:pPr>
            <w:r w:rsidRPr="009158B6">
              <w:rPr>
                <w:rFonts w:cstheme="minorHAnsi"/>
                <w:sz w:val="20"/>
                <w:szCs w:val="20"/>
                <w:lang w:val="en-US"/>
              </w:rPr>
              <w:t>Vlasnici kritične infrastrukture</w:t>
            </w:r>
            <w:r w:rsidRPr="009158B6">
              <w:rPr>
                <w:rFonts w:cstheme="minorHAnsi"/>
                <w:b/>
                <w:i/>
                <w:sz w:val="20"/>
                <w:szCs w:val="20"/>
                <w:u w:val="single"/>
                <w:lang w:val="en-US"/>
              </w:rPr>
              <w:t xml:space="preserve"> (Prilog 12.)</w:t>
            </w:r>
          </w:p>
          <w:p w14:paraId="46F1A8E1" w14:textId="77777777" w:rsidR="00994F3E" w:rsidRPr="009158B6" w:rsidRDefault="00994F3E" w:rsidP="006C7017">
            <w:pPr>
              <w:numPr>
                <w:ilvl w:val="0"/>
                <w:numId w:val="62"/>
              </w:numPr>
              <w:autoSpaceDE w:val="0"/>
              <w:autoSpaceDN w:val="0"/>
              <w:adjustRightInd w:val="0"/>
              <w:spacing w:after="0" w:line="240" w:lineRule="auto"/>
              <w:contextualSpacing/>
              <w:rPr>
                <w:rFonts w:cstheme="minorHAnsi"/>
                <w:b/>
                <w:i/>
                <w:sz w:val="20"/>
                <w:szCs w:val="20"/>
                <w:u w:val="single"/>
                <w:lang w:val="en-US"/>
              </w:rPr>
            </w:pPr>
            <w:proofErr w:type="gramStart"/>
            <w:r w:rsidRPr="009158B6">
              <w:rPr>
                <w:rFonts w:cstheme="minorHAnsi"/>
                <w:sz w:val="20"/>
                <w:szCs w:val="20"/>
                <w:lang w:val="en-US"/>
              </w:rPr>
              <w:t xml:space="preserve">Općina </w:t>
            </w:r>
            <w:r w:rsidRPr="009158B6">
              <w:rPr>
                <w:rFonts w:cstheme="minorHAnsi"/>
                <w:b/>
                <w:i/>
                <w:sz w:val="20"/>
                <w:szCs w:val="20"/>
                <w:u w:val="single"/>
                <w:lang w:val="en-US"/>
              </w:rPr>
              <w:t xml:space="preserve"> (</w:t>
            </w:r>
            <w:proofErr w:type="gramEnd"/>
            <w:r w:rsidRPr="009158B6">
              <w:rPr>
                <w:rFonts w:cstheme="minorHAnsi"/>
                <w:b/>
                <w:i/>
                <w:sz w:val="20"/>
                <w:szCs w:val="20"/>
                <w:u w:val="single"/>
                <w:lang w:val="en-US"/>
              </w:rPr>
              <w:t>Prilog 13.)</w:t>
            </w:r>
          </w:p>
          <w:p w14:paraId="3FE8978F" w14:textId="77777777" w:rsidR="00994F3E" w:rsidRPr="009158B6" w:rsidRDefault="00994F3E" w:rsidP="006C7017">
            <w:pPr>
              <w:numPr>
                <w:ilvl w:val="0"/>
                <w:numId w:val="62"/>
              </w:numPr>
              <w:autoSpaceDE w:val="0"/>
              <w:autoSpaceDN w:val="0"/>
              <w:adjustRightInd w:val="0"/>
              <w:spacing w:after="0" w:line="240" w:lineRule="auto"/>
              <w:contextualSpacing/>
              <w:rPr>
                <w:rFonts w:cstheme="minorHAnsi"/>
                <w:b/>
                <w:i/>
                <w:sz w:val="20"/>
                <w:szCs w:val="20"/>
                <w:u w:val="single"/>
                <w:lang w:val="en-US"/>
              </w:rPr>
            </w:pPr>
            <w:r w:rsidRPr="009158B6">
              <w:rPr>
                <w:rFonts w:cstheme="minorHAnsi"/>
                <w:sz w:val="20"/>
                <w:szCs w:val="20"/>
                <w:lang w:val="en-US"/>
              </w:rPr>
              <w:t>Gradsko društvo Crvenog križa</w:t>
            </w:r>
            <w:r w:rsidR="002167AB" w:rsidRPr="009158B6">
              <w:rPr>
                <w:rFonts w:cstheme="minorHAnsi"/>
                <w:sz w:val="20"/>
                <w:szCs w:val="20"/>
                <w:lang w:val="en-US"/>
              </w:rPr>
              <w:t xml:space="preserve"> Križevci</w:t>
            </w:r>
            <w:r w:rsidRPr="009158B6">
              <w:rPr>
                <w:rFonts w:cstheme="minorHAnsi"/>
                <w:b/>
                <w:i/>
                <w:sz w:val="20"/>
                <w:szCs w:val="20"/>
                <w:u w:val="single"/>
                <w:lang w:val="en-US"/>
              </w:rPr>
              <w:t xml:space="preserve"> (Prilog 6.)</w:t>
            </w:r>
          </w:p>
          <w:p w14:paraId="590B0EEE" w14:textId="77777777" w:rsidR="00994F3E" w:rsidRPr="009158B6" w:rsidRDefault="00994F3E" w:rsidP="006C7017">
            <w:pPr>
              <w:spacing w:after="0" w:line="240" w:lineRule="auto"/>
              <w:rPr>
                <w:sz w:val="20"/>
                <w:szCs w:val="20"/>
              </w:rPr>
            </w:pPr>
          </w:p>
        </w:tc>
      </w:tr>
      <w:tr w:rsidR="00994F3E" w:rsidRPr="00DD0742" w14:paraId="58949CA8" w14:textId="77777777" w:rsidTr="00994F3E">
        <w:trPr>
          <w:trHeight w:val="490"/>
        </w:trPr>
        <w:tc>
          <w:tcPr>
            <w:tcW w:w="704" w:type="dxa"/>
            <w:vMerge/>
            <w:shd w:val="clear" w:color="auto" w:fill="auto"/>
          </w:tcPr>
          <w:p w14:paraId="38146273" w14:textId="77777777" w:rsidR="00994F3E" w:rsidRPr="00D27604" w:rsidRDefault="00994F3E" w:rsidP="006C7017">
            <w:pPr>
              <w:spacing w:after="0" w:line="240" w:lineRule="auto"/>
              <w:jc w:val="center"/>
              <w:rPr>
                <w:b/>
                <w:sz w:val="20"/>
                <w:szCs w:val="20"/>
              </w:rPr>
            </w:pPr>
          </w:p>
        </w:tc>
        <w:tc>
          <w:tcPr>
            <w:tcW w:w="2977" w:type="dxa"/>
            <w:vMerge/>
            <w:shd w:val="clear" w:color="auto" w:fill="auto"/>
          </w:tcPr>
          <w:p w14:paraId="0111B3D1" w14:textId="77777777" w:rsidR="00994F3E" w:rsidRPr="00D27604" w:rsidRDefault="00994F3E" w:rsidP="006C7017">
            <w:pPr>
              <w:spacing w:after="0" w:line="240" w:lineRule="auto"/>
              <w:rPr>
                <w:rFonts w:cstheme="minorHAnsi"/>
                <w:b/>
                <w:sz w:val="20"/>
                <w:szCs w:val="20"/>
                <w:lang w:eastAsia="hr-HR"/>
              </w:rPr>
            </w:pPr>
          </w:p>
        </w:tc>
        <w:tc>
          <w:tcPr>
            <w:tcW w:w="6813" w:type="dxa"/>
          </w:tcPr>
          <w:p w14:paraId="1F2C0AD5" w14:textId="77777777" w:rsidR="00994F3E" w:rsidRPr="00D27604" w:rsidRDefault="00994F3E" w:rsidP="006C7017">
            <w:pPr>
              <w:widowControl w:val="0"/>
              <w:tabs>
                <w:tab w:val="left" w:pos="401"/>
              </w:tabs>
              <w:autoSpaceDE w:val="0"/>
              <w:autoSpaceDN w:val="0"/>
              <w:adjustRightInd w:val="0"/>
              <w:spacing w:after="0" w:line="240" w:lineRule="auto"/>
              <w:rPr>
                <w:rFonts w:cstheme="minorHAnsi"/>
                <w:sz w:val="20"/>
                <w:szCs w:val="20"/>
              </w:rPr>
            </w:pPr>
            <w:r w:rsidRPr="00D27604">
              <w:rPr>
                <w:rFonts w:cstheme="minorHAnsi"/>
                <w:sz w:val="20"/>
                <w:szCs w:val="20"/>
              </w:rPr>
              <w:t>Organizacija pružanja prve medicinske pomoći i medicinskog zbrinjavanja</w:t>
            </w:r>
          </w:p>
          <w:p w14:paraId="77A83FCE" w14:textId="77777777" w:rsidR="00994F3E" w:rsidRPr="00D27604" w:rsidRDefault="00994F3E" w:rsidP="006C7017">
            <w:pPr>
              <w:numPr>
                <w:ilvl w:val="0"/>
                <w:numId w:val="63"/>
              </w:numPr>
              <w:spacing w:after="0" w:line="240" w:lineRule="auto"/>
              <w:rPr>
                <w:rFonts w:cstheme="minorHAnsi"/>
                <w:sz w:val="20"/>
                <w:szCs w:val="20"/>
                <w:lang w:eastAsia="hr-HR"/>
              </w:rPr>
            </w:pPr>
            <w:r w:rsidRPr="00D27604">
              <w:rPr>
                <w:rFonts w:cstheme="minorHAnsi"/>
                <w:sz w:val="20"/>
                <w:szCs w:val="20"/>
                <w:lang w:eastAsia="hr-HR"/>
              </w:rPr>
              <w:t>Stožer prikuplja informacije o stanju objekata za pružanje zdravstvenih usluga.</w:t>
            </w:r>
          </w:p>
          <w:p w14:paraId="0CA4B08C" w14:textId="77777777" w:rsidR="00994F3E" w:rsidRPr="00D27604" w:rsidRDefault="00994F3E" w:rsidP="006C7017">
            <w:pPr>
              <w:numPr>
                <w:ilvl w:val="0"/>
                <w:numId w:val="63"/>
              </w:numPr>
              <w:spacing w:after="0" w:line="240" w:lineRule="auto"/>
              <w:rPr>
                <w:rFonts w:cstheme="minorHAnsi"/>
                <w:sz w:val="20"/>
                <w:szCs w:val="20"/>
                <w:lang w:eastAsia="hr-HR"/>
              </w:rPr>
            </w:pPr>
            <w:r w:rsidRPr="00D27604">
              <w:rPr>
                <w:rFonts w:cstheme="minorHAnsi"/>
                <w:sz w:val="20"/>
                <w:szCs w:val="20"/>
                <w:lang w:eastAsia="hr-HR"/>
              </w:rPr>
              <w:t>Stožer prikuplja informacije o stanju medicinske opreme i zaliha lijekova te sanitetskog materijala.</w:t>
            </w:r>
          </w:p>
          <w:p w14:paraId="2515998B" w14:textId="77777777" w:rsidR="00994F3E" w:rsidRPr="00D27604" w:rsidRDefault="00994F3E" w:rsidP="006C7017">
            <w:pPr>
              <w:numPr>
                <w:ilvl w:val="0"/>
                <w:numId w:val="63"/>
              </w:numPr>
              <w:spacing w:after="0" w:line="240" w:lineRule="auto"/>
              <w:rPr>
                <w:rFonts w:cstheme="minorHAnsi"/>
                <w:sz w:val="20"/>
                <w:szCs w:val="20"/>
                <w:lang w:eastAsia="hr-HR"/>
              </w:rPr>
            </w:pPr>
            <w:r w:rsidRPr="00D27604">
              <w:rPr>
                <w:rFonts w:cstheme="minorHAnsi"/>
                <w:sz w:val="20"/>
                <w:szCs w:val="20"/>
                <w:lang w:eastAsia="hr-HR"/>
              </w:rPr>
              <w:t>Prvu pomoć pružiti će Zavod za hitnu medicinu Koprivničko - križevačke županije, Gradsko društvo Crvenog križa K</w:t>
            </w:r>
            <w:r w:rsidR="00A4306A" w:rsidRPr="00D27604">
              <w:rPr>
                <w:rFonts w:cstheme="minorHAnsi"/>
                <w:sz w:val="20"/>
                <w:szCs w:val="20"/>
                <w:lang w:eastAsia="hr-HR"/>
              </w:rPr>
              <w:t>riževci</w:t>
            </w:r>
          </w:p>
          <w:p w14:paraId="48B02331" w14:textId="77777777" w:rsidR="00994F3E" w:rsidRPr="00D27604" w:rsidRDefault="00994F3E" w:rsidP="006C7017">
            <w:pPr>
              <w:numPr>
                <w:ilvl w:val="0"/>
                <w:numId w:val="63"/>
              </w:numPr>
              <w:spacing w:after="0" w:line="240" w:lineRule="auto"/>
              <w:rPr>
                <w:rFonts w:cstheme="minorHAnsi"/>
                <w:sz w:val="20"/>
                <w:szCs w:val="20"/>
                <w:lang w:eastAsia="hr-HR"/>
              </w:rPr>
            </w:pPr>
            <w:r w:rsidRPr="00D27604">
              <w:rPr>
                <w:rFonts w:cstheme="minorHAnsi"/>
                <w:sz w:val="20"/>
                <w:szCs w:val="20"/>
                <w:lang w:eastAsia="hr-HR"/>
              </w:rPr>
              <w:lastRenderedPageBreak/>
              <w:t>Medicinsko zbrinjavanje provodit će ambulante Doma zdravlja K</w:t>
            </w:r>
            <w:r w:rsidR="00406372" w:rsidRPr="00D27604">
              <w:rPr>
                <w:rFonts w:cstheme="minorHAnsi"/>
                <w:sz w:val="20"/>
                <w:szCs w:val="20"/>
                <w:lang w:eastAsia="hr-HR"/>
              </w:rPr>
              <w:t>riževci</w:t>
            </w:r>
            <w:r w:rsidRPr="00D27604">
              <w:rPr>
                <w:rFonts w:cstheme="minorHAnsi"/>
                <w:sz w:val="20"/>
                <w:szCs w:val="20"/>
                <w:lang w:eastAsia="hr-HR"/>
              </w:rPr>
              <w:t>, Opća bolnica dr. Tomislav Bardek Koprivnica</w:t>
            </w:r>
          </w:p>
          <w:p w14:paraId="2842E366" w14:textId="77777777" w:rsidR="00994F3E" w:rsidRPr="00D27604" w:rsidRDefault="00994F3E" w:rsidP="006C7017">
            <w:pPr>
              <w:numPr>
                <w:ilvl w:val="0"/>
                <w:numId w:val="63"/>
              </w:numPr>
              <w:spacing w:after="0" w:line="240" w:lineRule="auto"/>
              <w:rPr>
                <w:rFonts w:cstheme="minorHAnsi"/>
                <w:sz w:val="20"/>
                <w:szCs w:val="20"/>
                <w:lang w:eastAsia="hr-HR"/>
              </w:rPr>
            </w:pPr>
            <w:r w:rsidRPr="00D27604">
              <w:rPr>
                <w:rFonts w:cstheme="minorHAnsi"/>
                <w:sz w:val="20"/>
                <w:szCs w:val="20"/>
                <w:lang w:eastAsia="hr-HR"/>
              </w:rPr>
              <w:t>Psihološku potporu pružiti će djelatnici Centra za socijalnu skrb K</w:t>
            </w:r>
            <w:r w:rsidR="00406372" w:rsidRPr="00D27604">
              <w:rPr>
                <w:rFonts w:cstheme="minorHAnsi"/>
                <w:sz w:val="20"/>
                <w:szCs w:val="20"/>
                <w:lang w:eastAsia="hr-HR"/>
              </w:rPr>
              <w:t>riževci</w:t>
            </w:r>
          </w:p>
          <w:p w14:paraId="291A764E" w14:textId="77777777" w:rsidR="00994F3E" w:rsidRPr="00D27604" w:rsidRDefault="00994F3E" w:rsidP="006C7017">
            <w:pPr>
              <w:spacing w:after="0" w:line="240" w:lineRule="auto"/>
              <w:rPr>
                <w:sz w:val="20"/>
                <w:szCs w:val="20"/>
              </w:rPr>
            </w:pPr>
            <w:r w:rsidRPr="00D27604">
              <w:rPr>
                <w:rFonts w:cstheme="minorHAnsi"/>
                <w:sz w:val="20"/>
                <w:szCs w:val="20"/>
                <w:lang w:eastAsia="hr-HR"/>
              </w:rPr>
              <w:t>U slučaju potrebe, Općinski načelnik, traži pomoć od Koprivničko – križevačke županije.</w:t>
            </w:r>
          </w:p>
        </w:tc>
        <w:tc>
          <w:tcPr>
            <w:tcW w:w="3498" w:type="dxa"/>
          </w:tcPr>
          <w:p w14:paraId="7739554A" w14:textId="77777777" w:rsidR="00994F3E" w:rsidRPr="009158B6" w:rsidRDefault="00994F3E" w:rsidP="006C7017">
            <w:pPr>
              <w:numPr>
                <w:ilvl w:val="0"/>
                <w:numId w:val="64"/>
              </w:numPr>
              <w:autoSpaceDE w:val="0"/>
              <w:autoSpaceDN w:val="0"/>
              <w:adjustRightInd w:val="0"/>
              <w:spacing w:after="0" w:line="240" w:lineRule="auto"/>
              <w:contextualSpacing/>
              <w:rPr>
                <w:rFonts w:cstheme="minorHAnsi"/>
                <w:sz w:val="20"/>
                <w:szCs w:val="20"/>
                <w:lang w:val="en-US"/>
              </w:rPr>
            </w:pPr>
            <w:r w:rsidRPr="009158B6">
              <w:rPr>
                <w:rFonts w:cstheme="minorHAnsi"/>
                <w:sz w:val="20"/>
                <w:szCs w:val="20"/>
                <w:lang w:val="en-US"/>
              </w:rPr>
              <w:lastRenderedPageBreak/>
              <w:t xml:space="preserve">Zavod za hitnu medicinu Koprivničko - </w:t>
            </w:r>
            <w:proofErr w:type="gramStart"/>
            <w:r w:rsidRPr="009158B6">
              <w:rPr>
                <w:rFonts w:cstheme="minorHAnsi"/>
                <w:sz w:val="20"/>
                <w:szCs w:val="20"/>
                <w:lang w:val="en-US"/>
              </w:rPr>
              <w:t>križevačke  županije</w:t>
            </w:r>
            <w:proofErr w:type="gramEnd"/>
            <w:r w:rsidRPr="009158B6">
              <w:rPr>
                <w:rFonts w:cstheme="minorHAnsi"/>
                <w:sz w:val="20"/>
                <w:szCs w:val="20"/>
                <w:lang w:val="en-US"/>
              </w:rPr>
              <w:t xml:space="preserve"> </w:t>
            </w:r>
            <w:r w:rsidRPr="009158B6">
              <w:rPr>
                <w:rFonts w:cstheme="minorHAnsi"/>
                <w:b/>
                <w:i/>
                <w:sz w:val="20"/>
                <w:szCs w:val="20"/>
                <w:u w:val="single"/>
                <w:lang w:val="en-US"/>
              </w:rPr>
              <w:t>(Prilog 11.)</w:t>
            </w:r>
          </w:p>
          <w:p w14:paraId="6D89F89B" w14:textId="77777777" w:rsidR="00994F3E" w:rsidRPr="009158B6" w:rsidRDefault="00994F3E" w:rsidP="006C7017">
            <w:pPr>
              <w:numPr>
                <w:ilvl w:val="0"/>
                <w:numId w:val="64"/>
              </w:numPr>
              <w:autoSpaceDE w:val="0"/>
              <w:autoSpaceDN w:val="0"/>
              <w:adjustRightInd w:val="0"/>
              <w:spacing w:after="0" w:line="240" w:lineRule="auto"/>
              <w:contextualSpacing/>
              <w:rPr>
                <w:rFonts w:cstheme="minorHAnsi"/>
                <w:sz w:val="20"/>
                <w:szCs w:val="20"/>
                <w:lang w:val="en-US"/>
              </w:rPr>
            </w:pPr>
            <w:r w:rsidRPr="009158B6">
              <w:rPr>
                <w:rFonts w:cstheme="minorHAnsi"/>
                <w:sz w:val="20"/>
                <w:szCs w:val="20"/>
                <w:lang w:val="en-US"/>
              </w:rPr>
              <w:t>Dom zdravlja K</w:t>
            </w:r>
            <w:r w:rsidR="002167AB" w:rsidRPr="009158B6">
              <w:rPr>
                <w:rFonts w:cstheme="minorHAnsi"/>
                <w:sz w:val="20"/>
                <w:szCs w:val="20"/>
                <w:lang w:val="en-US"/>
              </w:rPr>
              <w:t>riževci</w:t>
            </w:r>
            <w:r w:rsidRPr="009158B6">
              <w:rPr>
                <w:rFonts w:cstheme="minorHAnsi"/>
                <w:sz w:val="20"/>
                <w:szCs w:val="20"/>
                <w:lang w:val="en-US"/>
              </w:rPr>
              <w:t xml:space="preserve"> </w:t>
            </w:r>
            <w:r w:rsidRPr="009158B6">
              <w:rPr>
                <w:rFonts w:cstheme="minorHAnsi"/>
                <w:b/>
                <w:i/>
                <w:sz w:val="20"/>
                <w:szCs w:val="20"/>
                <w:u w:val="single"/>
                <w:lang w:val="en-US"/>
              </w:rPr>
              <w:t>(Prilog 11.)</w:t>
            </w:r>
            <w:r w:rsidRPr="009158B6">
              <w:rPr>
                <w:rFonts w:cstheme="minorHAnsi"/>
                <w:sz w:val="20"/>
                <w:szCs w:val="20"/>
                <w:lang w:val="en-US"/>
              </w:rPr>
              <w:t xml:space="preserve"> </w:t>
            </w:r>
          </w:p>
          <w:p w14:paraId="611354E8" w14:textId="77777777" w:rsidR="00994F3E" w:rsidRPr="009158B6" w:rsidRDefault="00994F3E" w:rsidP="006C7017">
            <w:pPr>
              <w:numPr>
                <w:ilvl w:val="0"/>
                <w:numId w:val="64"/>
              </w:numPr>
              <w:autoSpaceDE w:val="0"/>
              <w:autoSpaceDN w:val="0"/>
              <w:adjustRightInd w:val="0"/>
              <w:spacing w:after="0" w:line="240" w:lineRule="auto"/>
              <w:contextualSpacing/>
              <w:rPr>
                <w:rFonts w:cstheme="minorHAnsi"/>
                <w:sz w:val="20"/>
                <w:szCs w:val="20"/>
                <w:lang w:val="en-US"/>
              </w:rPr>
            </w:pPr>
            <w:r w:rsidRPr="009158B6">
              <w:rPr>
                <w:rFonts w:cstheme="minorHAnsi"/>
                <w:sz w:val="20"/>
                <w:szCs w:val="20"/>
                <w:lang w:val="en-US"/>
              </w:rPr>
              <w:lastRenderedPageBreak/>
              <w:t xml:space="preserve">Gradsko društvo Crvenog križa </w:t>
            </w:r>
            <w:r w:rsidR="00F77346" w:rsidRPr="009158B6">
              <w:rPr>
                <w:rFonts w:cstheme="minorHAnsi"/>
                <w:sz w:val="20"/>
                <w:szCs w:val="20"/>
                <w:lang w:val="en-US"/>
              </w:rPr>
              <w:t>Križevci</w:t>
            </w:r>
            <w:r w:rsidRPr="009158B6">
              <w:rPr>
                <w:rFonts w:cstheme="minorHAnsi"/>
                <w:sz w:val="20"/>
                <w:szCs w:val="20"/>
                <w:lang w:val="en-US"/>
              </w:rPr>
              <w:t xml:space="preserve"> </w:t>
            </w:r>
            <w:r w:rsidRPr="009158B6">
              <w:rPr>
                <w:rFonts w:cstheme="minorHAnsi"/>
                <w:b/>
                <w:i/>
                <w:sz w:val="20"/>
                <w:szCs w:val="20"/>
                <w:u w:val="single"/>
                <w:lang w:val="en-US"/>
              </w:rPr>
              <w:t>(Prilog 6.)</w:t>
            </w:r>
            <w:r w:rsidRPr="009158B6">
              <w:rPr>
                <w:rFonts w:cstheme="minorHAnsi"/>
                <w:sz w:val="20"/>
                <w:szCs w:val="20"/>
                <w:lang w:val="en-US"/>
              </w:rPr>
              <w:t xml:space="preserve"> </w:t>
            </w:r>
          </w:p>
          <w:p w14:paraId="3DAD3933" w14:textId="77777777" w:rsidR="00994F3E" w:rsidRPr="009158B6" w:rsidRDefault="00994F3E" w:rsidP="006C7017">
            <w:pPr>
              <w:numPr>
                <w:ilvl w:val="0"/>
                <w:numId w:val="64"/>
              </w:numPr>
              <w:autoSpaceDE w:val="0"/>
              <w:autoSpaceDN w:val="0"/>
              <w:adjustRightInd w:val="0"/>
              <w:spacing w:after="0" w:line="240" w:lineRule="auto"/>
              <w:contextualSpacing/>
              <w:rPr>
                <w:rFonts w:cstheme="minorHAnsi"/>
                <w:sz w:val="20"/>
                <w:szCs w:val="20"/>
                <w:lang w:val="en-US"/>
              </w:rPr>
            </w:pPr>
            <w:r w:rsidRPr="009158B6">
              <w:rPr>
                <w:rFonts w:cstheme="minorHAnsi"/>
                <w:sz w:val="20"/>
                <w:szCs w:val="20"/>
                <w:lang w:val="en-US"/>
              </w:rPr>
              <w:t xml:space="preserve">HGSS - Stanica Koprivnica </w:t>
            </w:r>
            <w:r w:rsidRPr="009158B6">
              <w:rPr>
                <w:rFonts w:cstheme="minorHAnsi"/>
                <w:b/>
                <w:i/>
                <w:sz w:val="20"/>
                <w:szCs w:val="20"/>
                <w:u w:val="single"/>
                <w:lang w:val="en-US"/>
              </w:rPr>
              <w:t>(Prilog 8.)</w:t>
            </w:r>
            <w:r w:rsidRPr="009158B6">
              <w:rPr>
                <w:rFonts w:cstheme="minorHAnsi"/>
                <w:sz w:val="20"/>
                <w:szCs w:val="20"/>
                <w:lang w:val="en-US"/>
              </w:rPr>
              <w:t xml:space="preserve"> </w:t>
            </w:r>
          </w:p>
          <w:p w14:paraId="3978291A" w14:textId="77777777" w:rsidR="00994F3E" w:rsidRPr="009158B6" w:rsidRDefault="00994F3E" w:rsidP="006C7017">
            <w:pPr>
              <w:numPr>
                <w:ilvl w:val="0"/>
                <w:numId w:val="64"/>
              </w:numPr>
              <w:autoSpaceDE w:val="0"/>
              <w:autoSpaceDN w:val="0"/>
              <w:adjustRightInd w:val="0"/>
              <w:spacing w:after="0" w:line="240" w:lineRule="auto"/>
              <w:contextualSpacing/>
              <w:rPr>
                <w:rFonts w:cstheme="minorHAnsi"/>
                <w:sz w:val="20"/>
                <w:szCs w:val="20"/>
                <w:lang w:val="en-US"/>
              </w:rPr>
            </w:pPr>
            <w:r w:rsidRPr="009158B6">
              <w:rPr>
                <w:rFonts w:cstheme="minorHAnsi"/>
                <w:sz w:val="20"/>
                <w:szCs w:val="20"/>
                <w:lang w:val="en-US"/>
              </w:rPr>
              <w:t xml:space="preserve">za provođenje higijensko epidemioloških mjera zadužen je: Zavod za javno zdravstvo Koprivničko - križevačke županije </w:t>
            </w:r>
            <w:r w:rsidRPr="009158B6">
              <w:rPr>
                <w:rFonts w:cstheme="minorHAnsi"/>
                <w:b/>
                <w:i/>
                <w:sz w:val="20"/>
                <w:szCs w:val="20"/>
                <w:u w:val="single"/>
                <w:lang w:val="en-US"/>
              </w:rPr>
              <w:t>(Prilog 11.)</w:t>
            </w:r>
          </w:p>
          <w:p w14:paraId="51CDA08A" w14:textId="77777777" w:rsidR="00994F3E" w:rsidRPr="009158B6" w:rsidRDefault="00994F3E" w:rsidP="006C7017">
            <w:pPr>
              <w:numPr>
                <w:ilvl w:val="0"/>
                <w:numId w:val="64"/>
              </w:numPr>
              <w:spacing w:after="0" w:line="240" w:lineRule="auto"/>
              <w:contextualSpacing/>
              <w:jc w:val="left"/>
              <w:rPr>
                <w:sz w:val="20"/>
                <w:szCs w:val="20"/>
                <w:lang w:val="en-US"/>
              </w:rPr>
            </w:pPr>
            <w:r w:rsidRPr="009158B6">
              <w:rPr>
                <w:rFonts w:cstheme="minorHAnsi"/>
                <w:sz w:val="20"/>
                <w:szCs w:val="20"/>
                <w:lang w:val="en-US"/>
              </w:rPr>
              <w:t xml:space="preserve">Opća bolnica dr. Tomislav Bardek Koprivnica </w:t>
            </w:r>
            <w:r w:rsidRPr="009158B6">
              <w:rPr>
                <w:rFonts w:cstheme="minorHAnsi"/>
                <w:b/>
                <w:i/>
                <w:sz w:val="20"/>
                <w:szCs w:val="20"/>
                <w:u w:val="single"/>
                <w:lang w:val="en-US"/>
              </w:rPr>
              <w:t>(Prilog 11.)</w:t>
            </w:r>
          </w:p>
        </w:tc>
      </w:tr>
      <w:tr w:rsidR="00994F3E" w:rsidRPr="00DD0742" w14:paraId="2F3D9579" w14:textId="77777777" w:rsidTr="00994F3E">
        <w:trPr>
          <w:trHeight w:val="490"/>
        </w:trPr>
        <w:tc>
          <w:tcPr>
            <w:tcW w:w="704" w:type="dxa"/>
            <w:vMerge/>
            <w:shd w:val="clear" w:color="auto" w:fill="auto"/>
          </w:tcPr>
          <w:p w14:paraId="584AC0A8" w14:textId="77777777" w:rsidR="00994F3E" w:rsidRPr="00D27604" w:rsidRDefault="00994F3E" w:rsidP="006C7017">
            <w:pPr>
              <w:spacing w:after="0" w:line="240" w:lineRule="auto"/>
              <w:jc w:val="center"/>
              <w:rPr>
                <w:b/>
                <w:sz w:val="20"/>
                <w:szCs w:val="20"/>
              </w:rPr>
            </w:pPr>
          </w:p>
        </w:tc>
        <w:tc>
          <w:tcPr>
            <w:tcW w:w="2977" w:type="dxa"/>
            <w:vMerge/>
            <w:shd w:val="clear" w:color="auto" w:fill="auto"/>
          </w:tcPr>
          <w:p w14:paraId="46CDCEE3" w14:textId="77777777" w:rsidR="00994F3E" w:rsidRPr="00D27604" w:rsidRDefault="00994F3E" w:rsidP="006C7017">
            <w:pPr>
              <w:spacing w:after="0" w:line="240" w:lineRule="auto"/>
              <w:rPr>
                <w:rFonts w:cstheme="minorHAnsi"/>
                <w:b/>
                <w:sz w:val="20"/>
                <w:szCs w:val="20"/>
                <w:lang w:eastAsia="hr-HR"/>
              </w:rPr>
            </w:pPr>
          </w:p>
        </w:tc>
        <w:tc>
          <w:tcPr>
            <w:tcW w:w="6813" w:type="dxa"/>
          </w:tcPr>
          <w:p w14:paraId="6086BCD8" w14:textId="77777777" w:rsidR="00994F3E" w:rsidRPr="00D27604" w:rsidRDefault="00994F3E" w:rsidP="006C7017">
            <w:pPr>
              <w:widowControl w:val="0"/>
              <w:tabs>
                <w:tab w:val="left" w:pos="401"/>
              </w:tabs>
              <w:autoSpaceDE w:val="0"/>
              <w:autoSpaceDN w:val="0"/>
              <w:adjustRightInd w:val="0"/>
              <w:spacing w:after="0" w:line="240" w:lineRule="auto"/>
              <w:ind w:left="137"/>
              <w:rPr>
                <w:rFonts w:cstheme="minorHAnsi"/>
                <w:sz w:val="20"/>
                <w:szCs w:val="20"/>
                <w:lang w:eastAsia="hr-HR"/>
              </w:rPr>
            </w:pPr>
            <w:r w:rsidRPr="00D27604">
              <w:rPr>
                <w:rFonts w:cstheme="minorHAnsi"/>
                <w:sz w:val="20"/>
                <w:szCs w:val="20"/>
                <w:lang w:eastAsia="hr-HR"/>
              </w:rPr>
              <w:t>Organizacija pružanja veterinarske pomoći</w:t>
            </w:r>
          </w:p>
          <w:p w14:paraId="2C079744" w14:textId="77777777" w:rsidR="00994F3E" w:rsidRPr="00D27604" w:rsidRDefault="00994F3E" w:rsidP="006C7017">
            <w:pPr>
              <w:numPr>
                <w:ilvl w:val="0"/>
                <w:numId w:val="65"/>
              </w:numPr>
              <w:spacing w:after="0" w:line="240" w:lineRule="auto"/>
              <w:rPr>
                <w:rFonts w:cstheme="minorHAnsi"/>
                <w:sz w:val="20"/>
                <w:szCs w:val="20"/>
                <w:lang w:eastAsia="hr-HR"/>
              </w:rPr>
            </w:pPr>
            <w:r w:rsidRPr="00D27604">
              <w:rPr>
                <w:rFonts w:cstheme="minorHAnsi"/>
                <w:sz w:val="20"/>
                <w:szCs w:val="20"/>
                <w:lang w:eastAsia="hr-HR"/>
              </w:rPr>
              <w:t>Stožer prikuplja informacije o stoci i domaćim životinjama koje su bez nadzora.</w:t>
            </w:r>
          </w:p>
          <w:p w14:paraId="3A42DBA7" w14:textId="77777777" w:rsidR="00994F3E" w:rsidRPr="00D27604" w:rsidRDefault="00994F3E" w:rsidP="006C7017">
            <w:pPr>
              <w:numPr>
                <w:ilvl w:val="0"/>
                <w:numId w:val="65"/>
              </w:numPr>
              <w:spacing w:after="0" w:line="240" w:lineRule="auto"/>
              <w:contextualSpacing/>
              <w:jc w:val="left"/>
              <w:rPr>
                <w:sz w:val="20"/>
                <w:szCs w:val="20"/>
                <w:lang w:val="en-US"/>
              </w:rPr>
            </w:pPr>
            <w:r w:rsidRPr="00D27604">
              <w:rPr>
                <w:rFonts w:cstheme="minorHAnsi"/>
                <w:sz w:val="20"/>
                <w:szCs w:val="20"/>
                <w:lang w:val="en-US" w:eastAsia="hr-HR"/>
              </w:rPr>
              <w:t>Za praćenje stanja i provođenje aktivnosti na sprečavanju nastanka ili širenja zaraznih bolesti zadužene je Veterinarska stanica K</w:t>
            </w:r>
            <w:r w:rsidR="00406372" w:rsidRPr="00D27604">
              <w:rPr>
                <w:rFonts w:cstheme="minorHAnsi"/>
                <w:sz w:val="20"/>
                <w:szCs w:val="20"/>
                <w:lang w:val="en-US" w:eastAsia="hr-HR"/>
              </w:rPr>
              <w:t>riževci</w:t>
            </w:r>
            <w:r w:rsidRPr="00D27604">
              <w:rPr>
                <w:rFonts w:cstheme="minorHAnsi"/>
                <w:sz w:val="20"/>
                <w:szCs w:val="20"/>
                <w:lang w:val="en-US" w:eastAsia="hr-HR"/>
              </w:rPr>
              <w:t xml:space="preserve"> d.o.o..</w:t>
            </w:r>
          </w:p>
        </w:tc>
        <w:tc>
          <w:tcPr>
            <w:tcW w:w="3498" w:type="dxa"/>
          </w:tcPr>
          <w:p w14:paraId="31F1683D" w14:textId="77777777" w:rsidR="00994F3E" w:rsidRPr="009158B6" w:rsidRDefault="00994F3E" w:rsidP="006C7017">
            <w:pPr>
              <w:numPr>
                <w:ilvl w:val="0"/>
                <w:numId w:val="66"/>
              </w:numPr>
              <w:spacing w:after="0" w:line="240" w:lineRule="auto"/>
              <w:contextualSpacing/>
              <w:jc w:val="left"/>
              <w:rPr>
                <w:sz w:val="20"/>
                <w:szCs w:val="20"/>
                <w:lang w:val="en-US"/>
              </w:rPr>
            </w:pPr>
            <w:r w:rsidRPr="009158B6">
              <w:rPr>
                <w:sz w:val="20"/>
                <w:szCs w:val="20"/>
                <w:lang w:val="en-US"/>
              </w:rPr>
              <w:t>Veterinarska stanica K</w:t>
            </w:r>
            <w:r w:rsidR="00F77346" w:rsidRPr="009158B6">
              <w:rPr>
                <w:sz w:val="20"/>
                <w:szCs w:val="20"/>
                <w:lang w:val="en-US"/>
              </w:rPr>
              <w:t>riževci</w:t>
            </w:r>
            <w:r w:rsidRPr="009158B6">
              <w:rPr>
                <w:sz w:val="20"/>
                <w:szCs w:val="20"/>
                <w:lang w:val="en-US"/>
              </w:rPr>
              <w:t xml:space="preserve"> </w:t>
            </w:r>
            <w:r w:rsidRPr="009158B6">
              <w:rPr>
                <w:b/>
                <w:i/>
                <w:sz w:val="20"/>
                <w:szCs w:val="20"/>
                <w:u w:val="single"/>
                <w:lang w:val="en-US"/>
              </w:rPr>
              <w:t>(Prilog 11.)</w:t>
            </w:r>
          </w:p>
          <w:p w14:paraId="1538CC72" w14:textId="77777777" w:rsidR="00994F3E" w:rsidRPr="009158B6" w:rsidRDefault="00994F3E" w:rsidP="006C7017">
            <w:pPr>
              <w:numPr>
                <w:ilvl w:val="0"/>
                <w:numId w:val="66"/>
              </w:numPr>
              <w:spacing w:after="0" w:line="240" w:lineRule="auto"/>
              <w:contextualSpacing/>
              <w:jc w:val="left"/>
              <w:rPr>
                <w:sz w:val="20"/>
                <w:szCs w:val="20"/>
                <w:lang w:val="en-US"/>
              </w:rPr>
            </w:pPr>
            <w:r w:rsidRPr="009158B6">
              <w:rPr>
                <w:sz w:val="20"/>
                <w:szCs w:val="20"/>
                <w:lang w:val="en-US"/>
              </w:rPr>
              <w:t xml:space="preserve">Lovačke udruge </w:t>
            </w:r>
            <w:r w:rsidRPr="009158B6">
              <w:rPr>
                <w:b/>
                <w:i/>
                <w:sz w:val="20"/>
                <w:szCs w:val="20"/>
                <w:u w:val="single"/>
                <w:lang w:val="en-US"/>
              </w:rPr>
              <w:t>(Prilog 7.)</w:t>
            </w:r>
          </w:p>
          <w:p w14:paraId="3F07F48D" w14:textId="77777777" w:rsidR="00994F3E" w:rsidRPr="009158B6" w:rsidRDefault="00994F3E" w:rsidP="006C7017">
            <w:pPr>
              <w:spacing w:after="0" w:line="240" w:lineRule="auto"/>
              <w:rPr>
                <w:sz w:val="20"/>
                <w:szCs w:val="20"/>
              </w:rPr>
            </w:pPr>
          </w:p>
        </w:tc>
      </w:tr>
      <w:tr w:rsidR="00994F3E" w:rsidRPr="00DD0742" w14:paraId="33047D0A" w14:textId="77777777" w:rsidTr="00994F3E">
        <w:tc>
          <w:tcPr>
            <w:tcW w:w="704" w:type="dxa"/>
            <w:shd w:val="clear" w:color="auto" w:fill="auto"/>
          </w:tcPr>
          <w:p w14:paraId="689C0B09" w14:textId="77777777" w:rsidR="00994F3E" w:rsidRPr="00D27604" w:rsidRDefault="00994F3E" w:rsidP="006C7017">
            <w:pPr>
              <w:spacing w:after="0" w:line="240" w:lineRule="auto"/>
              <w:jc w:val="center"/>
              <w:rPr>
                <w:b/>
                <w:sz w:val="20"/>
                <w:szCs w:val="20"/>
              </w:rPr>
            </w:pPr>
            <w:r w:rsidRPr="00D27604">
              <w:rPr>
                <w:b/>
                <w:sz w:val="20"/>
                <w:szCs w:val="20"/>
              </w:rPr>
              <w:t>3.</w:t>
            </w:r>
          </w:p>
        </w:tc>
        <w:tc>
          <w:tcPr>
            <w:tcW w:w="2977" w:type="dxa"/>
            <w:shd w:val="clear" w:color="auto" w:fill="auto"/>
          </w:tcPr>
          <w:p w14:paraId="45604E6E" w14:textId="77777777" w:rsidR="00994F3E" w:rsidRPr="00D27604" w:rsidRDefault="00994F3E" w:rsidP="006C7017">
            <w:pPr>
              <w:spacing w:after="0" w:line="240" w:lineRule="auto"/>
              <w:rPr>
                <w:b/>
                <w:sz w:val="20"/>
                <w:szCs w:val="20"/>
              </w:rPr>
            </w:pPr>
            <w:r w:rsidRPr="00D27604">
              <w:rPr>
                <w:rFonts w:cstheme="minorHAnsi"/>
                <w:b/>
                <w:sz w:val="20"/>
                <w:szCs w:val="20"/>
                <w:lang w:eastAsia="hr-HR"/>
              </w:rPr>
              <w:t>Pregled raspoloživih operativnih kapaciteta za otklanjanje posljedica od ekstremnih vremenskih uvjeta s utvrđenim zadaćama.</w:t>
            </w:r>
          </w:p>
        </w:tc>
        <w:tc>
          <w:tcPr>
            <w:tcW w:w="6813" w:type="dxa"/>
          </w:tcPr>
          <w:p w14:paraId="1AADBCF6" w14:textId="77777777" w:rsidR="00994F3E" w:rsidRPr="00D27604" w:rsidRDefault="00994F3E" w:rsidP="006C7017">
            <w:pPr>
              <w:spacing w:after="0" w:line="240" w:lineRule="auto"/>
              <w:rPr>
                <w:sz w:val="20"/>
                <w:szCs w:val="20"/>
              </w:rPr>
            </w:pPr>
            <w:r w:rsidRPr="00D27604">
              <w:rPr>
                <w:rFonts w:cstheme="minorHAnsi"/>
                <w:sz w:val="20"/>
                <w:szCs w:val="20"/>
                <w:lang w:eastAsia="hr-HR"/>
              </w:rPr>
              <w:t>MTS operativnih snaga i pravnih osoba od interesa za sustav civilne zaštite.</w:t>
            </w:r>
          </w:p>
        </w:tc>
        <w:tc>
          <w:tcPr>
            <w:tcW w:w="3498" w:type="dxa"/>
          </w:tcPr>
          <w:p w14:paraId="1636EB88" w14:textId="77777777" w:rsidR="00994F3E" w:rsidRPr="009158B6" w:rsidRDefault="00994F3E" w:rsidP="006C7017">
            <w:pPr>
              <w:numPr>
                <w:ilvl w:val="0"/>
                <w:numId w:val="67"/>
              </w:numPr>
              <w:autoSpaceDE w:val="0"/>
              <w:autoSpaceDN w:val="0"/>
              <w:adjustRightInd w:val="0"/>
              <w:spacing w:after="0" w:line="240" w:lineRule="auto"/>
              <w:contextualSpacing/>
              <w:rPr>
                <w:rFonts w:cstheme="minorHAnsi"/>
                <w:sz w:val="20"/>
                <w:szCs w:val="20"/>
                <w:lang w:val="en-US"/>
              </w:rPr>
            </w:pPr>
            <w:r w:rsidRPr="009158B6">
              <w:rPr>
                <w:rFonts w:cstheme="minorHAnsi"/>
                <w:sz w:val="20"/>
                <w:szCs w:val="20"/>
                <w:lang w:val="en-US"/>
              </w:rPr>
              <w:t xml:space="preserve">DVD Općine </w:t>
            </w:r>
            <w:r w:rsidRPr="009158B6">
              <w:rPr>
                <w:rFonts w:cstheme="minorHAnsi"/>
                <w:b/>
                <w:i/>
                <w:sz w:val="20"/>
                <w:szCs w:val="20"/>
                <w:u w:val="single"/>
                <w:lang w:val="en-US"/>
              </w:rPr>
              <w:t>(Prilog 5.)</w:t>
            </w:r>
          </w:p>
          <w:p w14:paraId="53F682CB" w14:textId="77777777" w:rsidR="00994F3E" w:rsidRPr="009158B6" w:rsidRDefault="00994F3E" w:rsidP="006C7017">
            <w:pPr>
              <w:numPr>
                <w:ilvl w:val="0"/>
                <w:numId w:val="67"/>
              </w:numPr>
              <w:autoSpaceDE w:val="0"/>
              <w:autoSpaceDN w:val="0"/>
              <w:adjustRightInd w:val="0"/>
              <w:spacing w:after="0" w:line="240" w:lineRule="auto"/>
              <w:contextualSpacing/>
              <w:rPr>
                <w:rFonts w:cstheme="minorHAnsi"/>
                <w:sz w:val="20"/>
                <w:szCs w:val="20"/>
                <w:lang w:val="en-US"/>
              </w:rPr>
            </w:pPr>
            <w:r w:rsidRPr="009158B6">
              <w:rPr>
                <w:rFonts w:cstheme="minorHAnsi"/>
                <w:sz w:val="20"/>
                <w:szCs w:val="20"/>
                <w:lang w:val="en-US"/>
              </w:rPr>
              <w:t xml:space="preserve">vlasnici objekata kritične infrastrukture </w:t>
            </w:r>
            <w:r w:rsidRPr="009158B6">
              <w:rPr>
                <w:rFonts w:cstheme="minorHAnsi"/>
                <w:b/>
                <w:i/>
                <w:sz w:val="20"/>
                <w:szCs w:val="20"/>
                <w:u w:val="single"/>
                <w:lang w:val="en-US"/>
              </w:rPr>
              <w:t>(Prilog 12.)</w:t>
            </w:r>
          </w:p>
        </w:tc>
      </w:tr>
      <w:tr w:rsidR="00994F3E" w:rsidRPr="003F7524" w14:paraId="1697580E" w14:textId="77777777" w:rsidTr="00994F3E">
        <w:tc>
          <w:tcPr>
            <w:tcW w:w="704" w:type="dxa"/>
            <w:shd w:val="clear" w:color="auto" w:fill="auto"/>
          </w:tcPr>
          <w:p w14:paraId="4E3DB390" w14:textId="77777777" w:rsidR="00994F3E" w:rsidRPr="00D27604" w:rsidRDefault="00994F3E" w:rsidP="006C7017">
            <w:pPr>
              <w:spacing w:after="0" w:line="240" w:lineRule="auto"/>
              <w:jc w:val="center"/>
              <w:rPr>
                <w:b/>
                <w:sz w:val="20"/>
                <w:szCs w:val="20"/>
              </w:rPr>
            </w:pPr>
            <w:r w:rsidRPr="00D27604">
              <w:rPr>
                <w:b/>
                <w:sz w:val="20"/>
                <w:szCs w:val="20"/>
              </w:rPr>
              <w:t>4.</w:t>
            </w:r>
          </w:p>
        </w:tc>
        <w:tc>
          <w:tcPr>
            <w:tcW w:w="2977" w:type="dxa"/>
            <w:shd w:val="clear" w:color="auto" w:fill="auto"/>
          </w:tcPr>
          <w:p w14:paraId="301E675E" w14:textId="77777777" w:rsidR="00994F3E" w:rsidRPr="00D27604" w:rsidRDefault="00994F3E" w:rsidP="006C7017">
            <w:pPr>
              <w:spacing w:after="0" w:line="240" w:lineRule="auto"/>
              <w:rPr>
                <w:b/>
                <w:sz w:val="20"/>
                <w:szCs w:val="20"/>
              </w:rPr>
            </w:pPr>
            <w:r w:rsidRPr="00D27604">
              <w:rPr>
                <w:rFonts w:cstheme="minorHAnsi"/>
                <w:b/>
                <w:sz w:val="20"/>
                <w:szCs w:val="20"/>
                <w:lang w:eastAsia="hr-HR"/>
              </w:rPr>
              <w:t>Troškovi angažiranih pravnih osoba i redovnih službi.</w:t>
            </w:r>
          </w:p>
        </w:tc>
        <w:tc>
          <w:tcPr>
            <w:tcW w:w="6813" w:type="dxa"/>
          </w:tcPr>
          <w:p w14:paraId="197042A3" w14:textId="77777777" w:rsidR="00994F3E" w:rsidRPr="00D27604" w:rsidRDefault="00994F3E" w:rsidP="006C7017">
            <w:pPr>
              <w:spacing w:after="0" w:line="240" w:lineRule="auto"/>
              <w:rPr>
                <w:sz w:val="20"/>
                <w:szCs w:val="20"/>
              </w:rPr>
            </w:pPr>
            <w:r w:rsidRPr="00D27604">
              <w:rPr>
                <w:rFonts w:cstheme="minorHAnsi"/>
                <w:sz w:val="20"/>
                <w:szCs w:val="20"/>
                <w:lang w:eastAsia="hr-HR"/>
              </w:rPr>
              <w:t xml:space="preserve">Troškovi aktiviranja snaga sustava civilne zaštite koje su u ingerenciji Općine snosi Općina </w:t>
            </w:r>
          </w:p>
        </w:tc>
        <w:tc>
          <w:tcPr>
            <w:tcW w:w="3498" w:type="dxa"/>
          </w:tcPr>
          <w:p w14:paraId="02B9379E" w14:textId="77777777" w:rsidR="00994F3E" w:rsidRPr="009158B6" w:rsidRDefault="00994F3E" w:rsidP="006C7017">
            <w:pPr>
              <w:spacing w:after="0" w:line="240" w:lineRule="auto"/>
              <w:contextualSpacing/>
              <w:jc w:val="left"/>
              <w:rPr>
                <w:sz w:val="20"/>
                <w:szCs w:val="20"/>
                <w:lang w:val="en-US"/>
              </w:rPr>
            </w:pPr>
          </w:p>
        </w:tc>
      </w:tr>
    </w:tbl>
    <w:p w14:paraId="4719D8A5" w14:textId="77777777" w:rsidR="00994F3E" w:rsidRDefault="00994F3E" w:rsidP="006C7017">
      <w:pPr>
        <w:spacing w:after="0"/>
        <w:rPr>
          <w:b/>
        </w:rPr>
      </w:pPr>
    </w:p>
    <w:p w14:paraId="45990E54" w14:textId="77777777" w:rsidR="00727A93" w:rsidRDefault="00727A93" w:rsidP="006C7017">
      <w:pPr>
        <w:spacing w:after="0"/>
        <w:jc w:val="center"/>
        <w:rPr>
          <w:b/>
        </w:rPr>
      </w:pPr>
    </w:p>
    <w:p w14:paraId="1BC784EF" w14:textId="77777777" w:rsidR="00727A93" w:rsidRDefault="00727A93" w:rsidP="006C7017">
      <w:pPr>
        <w:spacing w:after="0"/>
        <w:jc w:val="center"/>
        <w:rPr>
          <w:b/>
        </w:rPr>
      </w:pPr>
    </w:p>
    <w:p w14:paraId="50438530" w14:textId="77777777" w:rsidR="00727A93" w:rsidRDefault="00727A93" w:rsidP="006C7017">
      <w:pPr>
        <w:spacing w:after="0"/>
        <w:jc w:val="center"/>
        <w:rPr>
          <w:b/>
        </w:rPr>
      </w:pPr>
    </w:p>
    <w:p w14:paraId="49595D66" w14:textId="77777777" w:rsidR="00727A93" w:rsidRDefault="00727A93" w:rsidP="006C7017">
      <w:pPr>
        <w:spacing w:after="0"/>
        <w:jc w:val="center"/>
        <w:rPr>
          <w:b/>
        </w:rPr>
      </w:pPr>
    </w:p>
    <w:p w14:paraId="0460FF87" w14:textId="77777777" w:rsidR="00727A93" w:rsidRDefault="00727A93" w:rsidP="006C7017">
      <w:pPr>
        <w:spacing w:after="0"/>
        <w:jc w:val="center"/>
        <w:rPr>
          <w:b/>
        </w:rPr>
        <w:sectPr w:rsidR="00727A93" w:rsidSect="00BB6DEB">
          <w:footerReference w:type="default" r:id="rId10"/>
          <w:headerReference w:type="first" r:id="rId11"/>
          <w:pgSz w:w="16838" w:h="11906" w:orient="landscape"/>
          <w:pgMar w:top="1418" w:right="1418" w:bottom="1418" w:left="1418" w:header="709" w:footer="709" w:gutter="0"/>
          <w:cols w:space="708"/>
          <w:docGrid w:linePitch="360"/>
        </w:sectPr>
      </w:pPr>
    </w:p>
    <w:p w14:paraId="18379FFC" w14:textId="77777777" w:rsidR="00727A93" w:rsidRPr="00E44607" w:rsidRDefault="00727A93" w:rsidP="006C7017">
      <w:pPr>
        <w:pStyle w:val="Naslov1"/>
        <w:spacing w:before="0"/>
        <w:rPr>
          <w:rFonts w:eastAsia="Times New Roman"/>
          <w:lang w:eastAsia="hr-HR"/>
        </w:rPr>
      </w:pPr>
      <w:bookmarkStart w:id="36" w:name="_Toc2082174"/>
      <w:bookmarkStart w:id="37" w:name="_Toc2596246"/>
      <w:bookmarkStart w:id="38" w:name="_Toc6308668"/>
      <w:bookmarkStart w:id="39" w:name="_Toc12522290"/>
      <w:r w:rsidRPr="00E44607">
        <w:rPr>
          <w:rFonts w:eastAsia="Times New Roman"/>
          <w:lang w:eastAsia="hr-HR"/>
        </w:rPr>
        <w:lastRenderedPageBreak/>
        <w:t>4. IZVORI SREDSTVA POMOĆI ZA UBLAŽAVANJE I DJELOMIČNO UKLANJANJE POSLJEDICA PRIRODNIH NEPOGODA</w:t>
      </w:r>
      <w:bookmarkEnd w:id="36"/>
      <w:bookmarkEnd w:id="37"/>
      <w:bookmarkEnd w:id="38"/>
      <w:bookmarkEnd w:id="39"/>
    </w:p>
    <w:p w14:paraId="29013408" w14:textId="77777777" w:rsidR="00727A93" w:rsidRDefault="00727A93" w:rsidP="006C7017">
      <w:pPr>
        <w:spacing w:after="0"/>
        <w:rPr>
          <w:lang w:eastAsia="hr-HR"/>
        </w:rPr>
      </w:pPr>
    </w:p>
    <w:p w14:paraId="2E35D433" w14:textId="77777777" w:rsidR="00727A93" w:rsidRDefault="00727A93" w:rsidP="006C7017">
      <w:pPr>
        <w:spacing w:after="0"/>
      </w:pPr>
      <w: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621A7254" w14:textId="77777777" w:rsidR="00727A93" w:rsidRPr="00A41882" w:rsidRDefault="00727A93" w:rsidP="006C7017">
      <w:pPr>
        <w:spacing w:after="0"/>
        <w:rPr>
          <w:szCs w:val="24"/>
        </w:rPr>
      </w:pPr>
      <w:r w:rsidRPr="00A41882">
        <w:rPr>
          <w:szCs w:val="24"/>
        </w:rPr>
        <w:t xml:space="preserve">Novčana sredstva i druge vrste pomoći za djelomičnu sanaciju šteta od prirodnih nepogoda na imovini oštećenika osiguravaju se iz: </w:t>
      </w:r>
    </w:p>
    <w:p w14:paraId="2BA0FD7F" w14:textId="77777777" w:rsidR="00727A93" w:rsidRPr="00A41882" w:rsidRDefault="00727A93" w:rsidP="006C7017">
      <w:pPr>
        <w:pStyle w:val="Odlomakpopisa"/>
        <w:numPr>
          <w:ilvl w:val="0"/>
          <w:numId w:val="71"/>
        </w:numPr>
        <w:spacing w:after="0"/>
        <w:jc w:val="both"/>
        <w:rPr>
          <w:sz w:val="24"/>
          <w:szCs w:val="24"/>
          <w:lang w:val="hr-HR"/>
        </w:rPr>
      </w:pPr>
      <w:r w:rsidRPr="00A41882">
        <w:rPr>
          <w:sz w:val="24"/>
          <w:szCs w:val="24"/>
          <w:lang w:val="hr-HR"/>
        </w:rPr>
        <w:t>Državnog proračuna s proračunskog razdjela ministarstva nadležnog za financije,</w:t>
      </w:r>
    </w:p>
    <w:p w14:paraId="5A29CA13" w14:textId="77777777" w:rsidR="00727A93" w:rsidRPr="00A41882" w:rsidRDefault="00727A93" w:rsidP="006C7017">
      <w:pPr>
        <w:pStyle w:val="Odlomakpopisa"/>
        <w:numPr>
          <w:ilvl w:val="0"/>
          <w:numId w:val="71"/>
        </w:numPr>
        <w:spacing w:after="0"/>
        <w:jc w:val="both"/>
        <w:rPr>
          <w:sz w:val="24"/>
          <w:szCs w:val="24"/>
          <w:lang w:val="hr-HR"/>
        </w:rPr>
      </w:pPr>
      <w:r w:rsidRPr="00A41882">
        <w:rPr>
          <w:sz w:val="24"/>
          <w:szCs w:val="24"/>
          <w:lang w:val="hr-HR"/>
        </w:rPr>
        <w:t xml:space="preserve">Fondova Europske unije, i </w:t>
      </w:r>
    </w:p>
    <w:p w14:paraId="103A2C0C" w14:textId="77777777" w:rsidR="00727A93" w:rsidRPr="00A41882" w:rsidRDefault="00727A93" w:rsidP="006C7017">
      <w:pPr>
        <w:pStyle w:val="Odlomakpopisa"/>
        <w:numPr>
          <w:ilvl w:val="0"/>
          <w:numId w:val="71"/>
        </w:numPr>
        <w:spacing w:after="0"/>
        <w:jc w:val="both"/>
        <w:rPr>
          <w:sz w:val="24"/>
          <w:szCs w:val="24"/>
          <w:lang w:val="hr-HR"/>
        </w:rPr>
      </w:pPr>
      <w:r w:rsidRPr="00A41882">
        <w:rPr>
          <w:sz w:val="24"/>
          <w:szCs w:val="24"/>
          <w:lang w:val="hr-HR"/>
        </w:rPr>
        <w:t>Donacija</w:t>
      </w:r>
      <w:r>
        <w:rPr>
          <w:sz w:val="24"/>
          <w:szCs w:val="24"/>
          <w:lang w:val="hr-HR"/>
        </w:rPr>
        <w:t>.</w:t>
      </w:r>
    </w:p>
    <w:p w14:paraId="22B8867A" w14:textId="77777777" w:rsidR="00727A93" w:rsidRDefault="00727A93" w:rsidP="006C7017">
      <w:pPr>
        <w:spacing w:after="0"/>
      </w:pPr>
      <w:r>
        <w:t>Sredstva iz fondova EU se ne mogu osigurati unaprijed, njihova dodjela se provodi prema posebnim propisima kojima se uređuje korištenje sredstava iz fondova EU.</w:t>
      </w:r>
    </w:p>
    <w:p w14:paraId="1C0BC00D" w14:textId="77777777" w:rsidR="00727A93" w:rsidRPr="00A41882" w:rsidRDefault="00727A93" w:rsidP="006C7017">
      <w:pPr>
        <w:spacing w:after="0"/>
      </w:pPr>
      <w:r>
        <w:t>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nenamjenska te se ne mogu koristiti kao kreditna sredstva niti zadržati kao prihod proračuna Općine. Načelnik Općine te krajnji korisnici odgovorni su za namjensko korištenje sredstava pomoći za ublažavanje i djelomično uklanjanje posljedica prirodnih nepogoda.</w:t>
      </w:r>
    </w:p>
    <w:p w14:paraId="09D38260" w14:textId="77777777" w:rsidR="00727A93" w:rsidRPr="001B409B" w:rsidRDefault="00727A93" w:rsidP="006C7017">
      <w:pPr>
        <w:spacing w:after="0"/>
        <w:rPr>
          <w:rFonts w:eastAsia="Times New Roman" w:cstheme="minorHAnsi"/>
          <w:color w:val="000000"/>
          <w:szCs w:val="24"/>
          <w:lang w:eastAsia="hr-HR"/>
        </w:rPr>
      </w:pPr>
      <w:r w:rsidRPr="001B409B">
        <w:rPr>
          <w:rFonts w:eastAsia="Times New Roman" w:cstheme="minorHAnsi"/>
          <w:color w:val="000000"/>
          <w:szCs w:val="24"/>
          <w:lang w:eastAsia="hr-HR"/>
        </w:rPr>
        <w:t>Pomoć za ublažavanje i djelomično uklanjanje posljedica prirodnih nepogoda ne dodjeljuje se za:</w:t>
      </w:r>
    </w:p>
    <w:p w14:paraId="123D5393" w14:textId="77777777" w:rsidR="00727A93" w:rsidRPr="00A318F1" w:rsidRDefault="00727A93" w:rsidP="006C7017">
      <w:pPr>
        <w:pStyle w:val="Odlomakpopisa"/>
        <w:numPr>
          <w:ilvl w:val="0"/>
          <w:numId w:val="70"/>
        </w:numPr>
        <w:spacing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koja je osigurana,</w:t>
      </w:r>
    </w:p>
    <w:p w14:paraId="55BBF8CE" w14:textId="77777777" w:rsidR="00727A93" w:rsidRPr="00A318F1" w:rsidRDefault="00727A93" w:rsidP="006C7017">
      <w:pPr>
        <w:pStyle w:val="Odlomakpopisa"/>
        <w:numPr>
          <w:ilvl w:val="0"/>
          <w:numId w:val="70"/>
        </w:numPr>
        <w:spacing w:before="100" w:beforeAutospacing="1"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 imovini koje nastanu od prirodnih nepogoda</w:t>
      </w:r>
      <w:r>
        <w:rPr>
          <w:rFonts w:eastAsia="Times New Roman" w:cstheme="minorHAnsi"/>
          <w:color w:val="000000"/>
          <w:sz w:val="24"/>
          <w:szCs w:val="24"/>
          <w:lang w:val="hr-HR" w:eastAsia="hr-HR"/>
        </w:rPr>
        <w:t>,</w:t>
      </w:r>
      <w:r w:rsidRPr="00A318F1">
        <w:rPr>
          <w:rFonts w:eastAsia="Times New Roman" w:cstheme="minorHAnsi"/>
          <w:color w:val="000000"/>
          <w:sz w:val="24"/>
          <w:szCs w:val="24"/>
          <w:lang w:val="hr-HR" w:eastAsia="hr-HR"/>
        </w:rPr>
        <w:t xml:space="preserve"> a izazvane su namjerno, iz krajnjeg nemara ili nisu bile poduzete propisane mjere zaštite</w:t>
      </w:r>
      <w:r>
        <w:rPr>
          <w:rFonts w:eastAsia="Times New Roman" w:cstheme="minorHAnsi"/>
          <w:color w:val="000000"/>
          <w:sz w:val="24"/>
          <w:szCs w:val="24"/>
          <w:lang w:val="hr-HR" w:eastAsia="hr-HR"/>
        </w:rPr>
        <w:t>,</w:t>
      </w:r>
    </w:p>
    <w:p w14:paraId="2744DED7" w14:textId="77777777" w:rsidR="00727A93" w:rsidRPr="00A318F1" w:rsidRDefault="00727A93" w:rsidP="006C7017">
      <w:pPr>
        <w:pStyle w:val="Odlomakpopisa"/>
        <w:numPr>
          <w:ilvl w:val="0"/>
          <w:numId w:val="70"/>
        </w:numPr>
        <w:spacing w:before="100" w:beforeAutospacing="1"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neizravne štete</w:t>
      </w:r>
      <w:r>
        <w:rPr>
          <w:rFonts w:eastAsia="Times New Roman" w:cstheme="minorHAnsi"/>
          <w:color w:val="000000"/>
          <w:sz w:val="24"/>
          <w:szCs w:val="24"/>
          <w:lang w:val="hr-HR" w:eastAsia="hr-HR"/>
        </w:rPr>
        <w:t>,</w:t>
      </w:r>
    </w:p>
    <w:p w14:paraId="18259614" w14:textId="77777777" w:rsidR="00727A93" w:rsidRPr="00A318F1" w:rsidRDefault="00727A93" w:rsidP="006C7017">
      <w:pPr>
        <w:pStyle w:val="Odlomakpopisa"/>
        <w:numPr>
          <w:ilvl w:val="0"/>
          <w:numId w:val="70"/>
        </w:numPr>
        <w:spacing w:before="100" w:beforeAutospacing="1"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nezakonito izgrađenim zgradama javne namjene, gospodarskim zgradama i stambenim zgradama za koje nije doneseno rješenje o izvedenom stanju prema posebnim propisima</w:t>
      </w:r>
      <w:r>
        <w:rPr>
          <w:rFonts w:eastAsia="Times New Roman" w:cstheme="minorHAnsi"/>
          <w:color w:val="000000"/>
          <w:sz w:val="24"/>
          <w:szCs w:val="24"/>
          <w:lang w:val="hr-HR" w:eastAsia="hr-HR"/>
        </w:rPr>
        <w:t>, osim kada je prije  nastanka prirodne nepogode, pokrenut postupak donošenja rješenja o izvedenom stanju, u kojem slučaju će sredstva pomoći biti dodijeljena tek kada oštećenik dostavi pravomoćno rješenje nadležnog tijela,</w:t>
      </w:r>
    </w:p>
    <w:p w14:paraId="74FB4B0A" w14:textId="77777777" w:rsidR="00727A93" w:rsidRPr="00A318F1" w:rsidRDefault="00727A93" w:rsidP="006C7017">
      <w:pPr>
        <w:pStyle w:val="Odlomakpopisa"/>
        <w:numPr>
          <w:ilvl w:val="0"/>
          <w:numId w:val="70"/>
        </w:numPr>
        <w:spacing w:before="100" w:beforeAutospacing="1"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nastale na objektu ili području koje je u skladu s propisima koji uređuju zaštitu kulturnog dobra aktom proglašeno kulturnim dobrom ili je u vrijeme nastanka prirodne nepogode u postupku proglašavanja kulturnim dobrom</w:t>
      </w:r>
      <w:r>
        <w:rPr>
          <w:rFonts w:eastAsia="Times New Roman" w:cstheme="minorHAnsi"/>
          <w:color w:val="000000"/>
          <w:sz w:val="24"/>
          <w:szCs w:val="24"/>
          <w:lang w:val="hr-HR" w:eastAsia="hr-HR"/>
        </w:rPr>
        <w:t>,</w:t>
      </w:r>
    </w:p>
    <w:p w14:paraId="677AAD4D" w14:textId="77777777" w:rsidR="00727A93" w:rsidRPr="006E45C8" w:rsidRDefault="00727A93" w:rsidP="006C7017">
      <w:pPr>
        <w:pStyle w:val="Odlomakpopisa"/>
        <w:numPr>
          <w:ilvl w:val="0"/>
          <w:numId w:val="70"/>
        </w:numPr>
        <w:spacing w:before="100" w:beforeAutospacing="1" w:after="0"/>
        <w:jc w:val="both"/>
        <w:rPr>
          <w:rFonts w:eastAsia="Times New Roman" w:cstheme="minorHAnsi"/>
          <w:color w:val="000000"/>
          <w:sz w:val="24"/>
          <w:szCs w:val="24"/>
          <w:lang w:val="hr-HR" w:eastAsia="hr-HR"/>
        </w:rPr>
      </w:pPr>
      <w:r w:rsidRPr="006E45C8">
        <w:rPr>
          <w:rFonts w:eastAsia="Times New Roman" w:cstheme="minorHAnsi"/>
          <w:color w:val="000000"/>
          <w:sz w:val="24"/>
          <w:szCs w:val="24"/>
          <w:lang w:val="hr-HR" w:eastAsia="hr-HR"/>
        </w:rPr>
        <w:t xml:space="preserve">štete koje nisu prijavljene i na propisan način i u zadanom roku unijete u Registar šteta prema odredbama </w:t>
      </w:r>
      <w:r w:rsidRPr="00CE30F1">
        <w:rPr>
          <w:rFonts w:eastAsia="Times New Roman" w:cstheme="minorHAnsi"/>
          <w:i/>
          <w:color w:val="000000"/>
          <w:sz w:val="24"/>
          <w:szCs w:val="24"/>
          <w:lang w:val="hr-HR" w:eastAsia="hr-HR"/>
        </w:rPr>
        <w:t>Zakona</w:t>
      </w:r>
      <w:r w:rsidRPr="00B13127">
        <w:rPr>
          <w:rFonts w:eastAsia="Times New Roman" w:cstheme="minorHAnsi"/>
          <w:color w:val="000000"/>
          <w:sz w:val="24"/>
          <w:szCs w:val="24"/>
          <w:lang w:val="hr-HR" w:eastAsia="hr-HR"/>
        </w:rPr>
        <w:t>,</w:t>
      </w:r>
    </w:p>
    <w:p w14:paraId="685747C0" w14:textId="77777777" w:rsidR="00727A93" w:rsidRDefault="00727A93" w:rsidP="006C7017">
      <w:pPr>
        <w:pStyle w:val="Odlomakpopisa"/>
        <w:numPr>
          <w:ilvl w:val="0"/>
          <w:numId w:val="70"/>
        </w:numPr>
        <w:spacing w:before="100" w:beforeAutospacing="1" w:after="0"/>
        <w:jc w:val="both"/>
        <w:rPr>
          <w:rFonts w:eastAsia="Times New Roman" w:cstheme="minorHAnsi"/>
          <w:color w:val="000000"/>
          <w:sz w:val="24"/>
          <w:szCs w:val="24"/>
          <w:lang w:val="hr-HR" w:eastAsia="hr-HR"/>
        </w:rPr>
      </w:pPr>
      <w:r w:rsidRPr="00A318F1">
        <w:rPr>
          <w:rFonts w:eastAsia="Times New Roman" w:cstheme="minorHAnsi"/>
          <w:color w:val="000000"/>
          <w:sz w:val="24"/>
          <w:szCs w:val="24"/>
          <w:lang w:val="hr-HR" w:eastAsia="hr-HR"/>
        </w:rPr>
        <w:t>štete u slučaju osigurljivih rizika na imovini koja nije osigurana ako je vrijednost oš</w:t>
      </w:r>
      <w:r>
        <w:rPr>
          <w:rFonts w:eastAsia="Times New Roman" w:cstheme="minorHAnsi"/>
          <w:color w:val="000000"/>
          <w:sz w:val="24"/>
          <w:szCs w:val="24"/>
          <w:lang w:val="hr-HR" w:eastAsia="hr-HR"/>
        </w:rPr>
        <w:t>tećene imovine manja od 60 %</w:t>
      </w:r>
      <w:r w:rsidRPr="00A318F1">
        <w:rPr>
          <w:rFonts w:eastAsia="Times New Roman" w:cstheme="minorHAnsi"/>
          <w:color w:val="000000"/>
          <w:sz w:val="24"/>
          <w:szCs w:val="24"/>
          <w:lang w:val="hr-HR" w:eastAsia="hr-HR"/>
        </w:rPr>
        <w:t xml:space="preserve"> vrijednosti imovine.</w:t>
      </w:r>
    </w:p>
    <w:p w14:paraId="7768765A" w14:textId="77777777" w:rsidR="00727A93" w:rsidRPr="00A12257" w:rsidRDefault="00727A93" w:rsidP="006C7017">
      <w:pPr>
        <w:spacing w:before="100" w:beforeAutospacing="1" w:after="0"/>
        <w:rPr>
          <w:rFonts w:eastAsia="Times New Roman" w:cs="Times New Roman"/>
          <w:szCs w:val="24"/>
          <w:lang w:eastAsia="hr-HR"/>
        </w:rPr>
      </w:pPr>
      <w:r w:rsidRPr="006E45C8">
        <w:rPr>
          <w:rFonts w:eastAsia="Times New Roman" w:cstheme="minorHAnsi"/>
          <w:color w:val="000000"/>
          <w:szCs w:val="24"/>
          <w:lang w:eastAsia="hr-HR"/>
        </w:rPr>
        <w:t xml:space="preserve">Iznimno, </w:t>
      </w:r>
      <w:r w:rsidRPr="00A12257">
        <w:rPr>
          <w:rFonts w:eastAsia="Times New Roman" w:cstheme="minorHAnsi"/>
          <w:color w:val="000000"/>
          <w:szCs w:val="24"/>
          <w:lang w:eastAsia="hr-HR"/>
        </w:rPr>
        <w:t xml:space="preserve">od navoda d) </w:t>
      </w:r>
      <w:r w:rsidRPr="00A12257">
        <w:rPr>
          <w:rFonts w:eastAsia="Times New Roman" w:cs="Times New Roman"/>
          <w:szCs w:val="24"/>
          <w:lang w:eastAsia="hr-HR"/>
        </w:rPr>
        <w:t xml:space="preserve">sredstva pomoći za ublažavanje i djelomično uklanjanje posljedica prirodnih nepogoda mogu se dodijeliti i za štete na nezakonito izgrađenim stambenim zgradama korisnicima socijalne skrbi s priznatim pravom u sustavu socijalne skrbi određenim </w:t>
      </w:r>
      <w:r w:rsidRPr="00A12257">
        <w:rPr>
          <w:rFonts w:eastAsia="Times New Roman" w:cs="Times New Roman"/>
          <w:szCs w:val="24"/>
          <w:lang w:eastAsia="hr-HR"/>
        </w:rPr>
        <w:lastRenderedPageBreak/>
        <w:t>propisima kojima se uređuje područje socijalne skrbi i drugim pripadajućim aktima nadležnih tijela državne uprave.</w:t>
      </w:r>
    </w:p>
    <w:p w14:paraId="7D914038" w14:textId="77777777" w:rsidR="00727A93" w:rsidRDefault="00727A93" w:rsidP="006C7017">
      <w:pPr>
        <w:spacing w:after="0"/>
        <w:rPr>
          <w:rFonts w:eastAsia="Times New Roman" w:cs="Times New Roman"/>
          <w:szCs w:val="24"/>
          <w:lang w:eastAsia="hr-HR"/>
        </w:rPr>
      </w:pPr>
      <w:r w:rsidRPr="00A12257">
        <w:rPr>
          <w:rFonts w:eastAsia="Times New Roman" w:cstheme="minorHAnsi"/>
          <w:color w:val="000000"/>
          <w:szCs w:val="24"/>
          <w:lang w:eastAsia="hr-HR"/>
        </w:rPr>
        <w:t xml:space="preserve">Iznimno, od navoda g) </w:t>
      </w:r>
      <w:r w:rsidRPr="00A12257">
        <w:rPr>
          <w:rFonts w:eastAsia="Times New Roman" w:cs="Times New Roman"/>
          <w:szCs w:val="24"/>
          <w:lang w:eastAsia="hr-HR"/>
        </w:rPr>
        <w:t>oštećenicima</w:t>
      </w:r>
      <w:r w:rsidRPr="006E45C8">
        <w:rPr>
          <w:rFonts w:eastAsia="Times New Roman" w:cs="Times New Roman"/>
          <w:szCs w:val="24"/>
          <w:lang w:eastAsia="hr-HR"/>
        </w:rPr>
        <w:t xml:space="preserve">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r>
        <w:rPr>
          <w:rFonts w:eastAsia="Times New Roman" w:cs="Times New Roman"/>
          <w:szCs w:val="24"/>
          <w:lang w:eastAsia="hr-HR"/>
        </w:rPr>
        <w:t xml:space="preserve"> O prijedlogu i prihvaćanju ovih uvjeta odlučuje županijsko </w:t>
      </w:r>
      <w:r w:rsidR="00817473">
        <w:rPr>
          <w:rFonts w:eastAsia="Times New Roman" w:cs="Times New Roman"/>
          <w:szCs w:val="24"/>
          <w:lang w:eastAsia="hr-HR"/>
        </w:rPr>
        <w:t>P</w:t>
      </w:r>
      <w:r>
        <w:rPr>
          <w:rFonts w:eastAsia="Times New Roman" w:cs="Times New Roman"/>
          <w:szCs w:val="24"/>
          <w:lang w:eastAsia="hr-HR"/>
        </w:rPr>
        <w:t xml:space="preserve">ovjerenstvo na prijedlog općinskog </w:t>
      </w:r>
      <w:r w:rsidR="00817473">
        <w:rPr>
          <w:rFonts w:eastAsia="Times New Roman" w:cs="Times New Roman"/>
          <w:szCs w:val="24"/>
          <w:lang w:eastAsia="hr-HR"/>
        </w:rPr>
        <w:t>P</w:t>
      </w:r>
      <w:r>
        <w:rPr>
          <w:rFonts w:eastAsia="Times New Roman" w:cs="Times New Roman"/>
          <w:szCs w:val="24"/>
          <w:lang w:eastAsia="hr-HR"/>
        </w:rPr>
        <w:t>ovjerenstva.</w:t>
      </w:r>
    </w:p>
    <w:p w14:paraId="4859A957" w14:textId="77777777" w:rsidR="00727A93" w:rsidRDefault="00727A93" w:rsidP="006C7017">
      <w:pPr>
        <w:spacing w:after="0"/>
        <w:rPr>
          <w:rFonts w:eastAsia="Times New Roman" w:cs="Times New Roman"/>
          <w:szCs w:val="24"/>
          <w:lang w:eastAsia="hr-HR"/>
        </w:rPr>
      </w:pPr>
    </w:p>
    <w:p w14:paraId="32C25855" w14:textId="77777777" w:rsidR="00727A93" w:rsidRPr="00657394" w:rsidRDefault="00727A93" w:rsidP="006C7017">
      <w:pPr>
        <w:pStyle w:val="Odlomakpopisa"/>
        <w:numPr>
          <w:ilvl w:val="0"/>
          <w:numId w:val="72"/>
        </w:numPr>
        <w:spacing w:after="0" w:line="240" w:lineRule="auto"/>
        <w:rPr>
          <w:rFonts w:eastAsia="Times New Roman" w:cs="Times New Roman"/>
          <w:b/>
          <w:sz w:val="20"/>
          <w:szCs w:val="20"/>
          <w:lang w:eastAsia="hr-HR"/>
        </w:rPr>
      </w:pPr>
      <w:r w:rsidRPr="00657394">
        <w:rPr>
          <w:rFonts w:eastAsia="Times New Roman" w:cs="Times New Roman"/>
          <w:b/>
          <w:sz w:val="20"/>
          <w:szCs w:val="20"/>
          <w:lang w:eastAsia="hr-HR"/>
        </w:rPr>
        <w:t>Primjena pravila o državnim potporama</w:t>
      </w:r>
    </w:p>
    <w:p w14:paraId="64C373AB" w14:textId="77777777" w:rsidR="00727A93" w:rsidRPr="00287965" w:rsidRDefault="00727A93" w:rsidP="006C7017">
      <w:pPr>
        <w:pStyle w:val="Odlomakpopisa"/>
        <w:spacing w:after="0" w:line="240" w:lineRule="auto"/>
        <w:rPr>
          <w:rFonts w:eastAsia="Times New Roman" w:cs="Times New Roman"/>
          <w:b/>
          <w:sz w:val="24"/>
          <w:szCs w:val="24"/>
          <w:lang w:eastAsia="hr-HR"/>
        </w:rPr>
      </w:pPr>
    </w:p>
    <w:p w14:paraId="39394934" w14:textId="77777777" w:rsidR="00727A93" w:rsidRPr="00DD0742" w:rsidRDefault="00727A93" w:rsidP="006C7017">
      <w:pPr>
        <w:spacing w:after="0"/>
        <w:rPr>
          <w:rFonts w:eastAsia="Times New Roman" w:cstheme="minorHAnsi"/>
          <w:szCs w:val="24"/>
          <w:lang w:eastAsia="hr-HR"/>
        </w:rPr>
      </w:pPr>
      <w:r w:rsidRPr="00E44607">
        <w:rPr>
          <w:rFonts w:eastAsia="Times New Roman" w:cstheme="minorHAnsi"/>
          <w:szCs w:val="24"/>
          <w:lang w:eastAsia="hr-HR"/>
        </w:rPr>
        <w:t xml:space="preserve">Temeljem članka 22.  </w:t>
      </w:r>
      <w:r w:rsidRPr="00E44607">
        <w:rPr>
          <w:rFonts w:eastAsia="Times New Roman" w:cstheme="minorHAnsi"/>
          <w:i/>
          <w:szCs w:val="24"/>
          <w:lang w:eastAsia="hr-HR"/>
        </w:rPr>
        <w:t>Zakona</w:t>
      </w:r>
      <w:r w:rsidRPr="00E44607">
        <w:rPr>
          <w:rFonts w:eastAsia="Times New Roman" w:cstheme="minorHAnsi"/>
          <w:szCs w:val="24"/>
          <w:lang w:eastAsia="hr-HR"/>
        </w:rPr>
        <w:t>, 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65BA20D0" w14:textId="77777777" w:rsidR="00817473" w:rsidRDefault="00817473" w:rsidP="006C7017">
      <w:pPr>
        <w:pStyle w:val="Naslov1"/>
        <w:rPr>
          <w:rFonts w:eastAsia="Times New Roman"/>
          <w:lang w:eastAsia="hr-HR"/>
        </w:rPr>
      </w:pPr>
      <w:bookmarkStart w:id="40" w:name="_Toc2082175"/>
      <w:bookmarkStart w:id="41" w:name="_Toc2596247"/>
      <w:bookmarkStart w:id="42" w:name="_Toc6308669"/>
      <w:bookmarkStart w:id="43" w:name="_Toc12522291"/>
      <w:r>
        <w:rPr>
          <w:rFonts w:eastAsia="Times New Roman"/>
          <w:lang w:eastAsia="hr-HR"/>
        </w:rPr>
        <w:t>5. PROGLAŠENJE PRIRODNE NEPOGODE</w:t>
      </w:r>
      <w:bookmarkEnd w:id="40"/>
      <w:bookmarkEnd w:id="41"/>
      <w:bookmarkEnd w:id="42"/>
      <w:bookmarkEnd w:id="43"/>
    </w:p>
    <w:p w14:paraId="3089ABFF" w14:textId="77777777" w:rsidR="00817473" w:rsidRDefault="00817473" w:rsidP="006C7017">
      <w:pPr>
        <w:spacing w:after="0"/>
        <w:rPr>
          <w:lang w:eastAsia="hr-HR"/>
        </w:rPr>
      </w:pPr>
    </w:p>
    <w:p w14:paraId="2C9826B6" w14:textId="77777777" w:rsidR="00817473" w:rsidRPr="00C60569" w:rsidRDefault="00817473" w:rsidP="006C7017">
      <w:pPr>
        <w:spacing w:after="0"/>
        <w:rPr>
          <w:lang w:eastAsia="hr-HR"/>
        </w:rPr>
      </w:pPr>
      <w:r w:rsidRPr="00C60569">
        <w:rPr>
          <w:lang w:eastAsia="hr-HR"/>
        </w:rPr>
        <w:t xml:space="preserve">Odluku o proglašenju prirodne nepogode </w:t>
      </w:r>
      <w:r>
        <w:rPr>
          <w:lang w:eastAsia="hr-HR"/>
        </w:rPr>
        <w:t>na području Općine</w:t>
      </w:r>
      <w:r w:rsidRPr="00C60569">
        <w:rPr>
          <w:lang w:eastAsia="hr-HR"/>
        </w:rPr>
        <w:t xml:space="preserve"> donosi župa</w:t>
      </w:r>
      <w:r>
        <w:rPr>
          <w:lang w:eastAsia="hr-HR"/>
        </w:rPr>
        <w:t>n</w:t>
      </w:r>
      <w:r w:rsidRPr="00C60569">
        <w:rPr>
          <w:lang w:eastAsia="hr-HR"/>
        </w:rPr>
        <w:t xml:space="preserve">, na prijedlog </w:t>
      </w:r>
      <w:r>
        <w:rPr>
          <w:lang w:eastAsia="hr-HR"/>
        </w:rPr>
        <w:t>općinskog načelnika</w:t>
      </w:r>
      <w:r w:rsidRPr="00C60569">
        <w:rPr>
          <w:lang w:eastAsia="hr-HR"/>
        </w:rPr>
        <w:t xml:space="preserve">.  Nakon proglašenja prirodne nepogode, a poradi dodjele novčanih sredstava za djelomičnu sanaciju šteta od prirodnih nepogoda </w:t>
      </w:r>
      <w:r>
        <w:rPr>
          <w:lang w:eastAsia="hr-HR"/>
        </w:rPr>
        <w:t>općinsko</w:t>
      </w:r>
      <w:r w:rsidRPr="00C60569">
        <w:rPr>
          <w:lang w:eastAsia="hr-HR"/>
        </w:rPr>
        <w:t xml:space="preserve"> </w:t>
      </w:r>
      <w:r>
        <w:rPr>
          <w:lang w:eastAsia="hr-HR"/>
        </w:rPr>
        <w:t xml:space="preserve">i županijsko </w:t>
      </w:r>
      <w:r w:rsidR="003276CA">
        <w:rPr>
          <w:lang w:eastAsia="hr-HR"/>
        </w:rPr>
        <w:t>P</w:t>
      </w:r>
      <w:r w:rsidRPr="0086786F">
        <w:rPr>
          <w:lang w:eastAsia="hr-HR"/>
        </w:rPr>
        <w:t>ovjerenstvo  za</w:t>
      </w:r>
      <w:r>
        <w:rPr>
          <w:lang w:eastAsia="hr-HR"/>
        </w:rPr>
        <w:t xml:space="preserve"> procjenu šteta provode</w:t>
      </w:r>
      <w:r w:rsidRPr="00C60569">
        <w:rPr>
          <w:lang w:eastAsia="hr-HR"/>
        </w:rPr>
        <w:t xml:space="preserve"> sljedeće radnje:</w:t>
      </w:r>
    </w:p>
    <w:p w14:paraId="6411DC1F" w14:textId="77777777" w:rsidR="00817473" w:rsidRPr="00C60569" w:rsidRDefault="00817473" w:rsidP="006C7017">
      <w:pPr>
        <w:pStyle w:val="Odlomakpopisa"/>
        <w:numPr>
          <w:ilvl w:val="0"/>
          <w:numId w:val="73"/>
        </w:numPr>
        <w:spacing w:after="0"/>
        <w:ind w:left="709"/>
        <w:jc w:val="both"/>
        <w:rPr>
          <w:rFonts w:eastAsia="Times New Roman" w:cs="Times New Roman"/>
          <w:sz w:val="24"/>
          <w:szCs w:val="24"/>
          <w:lang w:val="hr-HR" w:eastAsia="hr-HR"/>
        </w:rPr>
      </w:pPr>
      <w:r w:rsidRPr="00C60569">
        <w:rPr>
          <w:rFonts w:eastAsia="Times New Roman" w:cs="Times New Roman"/>
          <w:sz w:val="24"/>
          <w:szCs w:val="24"/>
          <w:lang w:val="hr-HR" w:eastAsia="hr-HR"/>
        </w:rPr>
        <w:t>prijavu prve procjene štete u Registar šteta</w:t>
      </w:r>
      <w:r>
        <w:rPr>
          <w:rFonts w:eastAsia="Times New Roman" w:cs="Times New Roman"/>
          <w:sz w:val="24"/>
          <w:szCs w:val="24"/>
          <w:lang w:val="hr-HR" w:eastAsia="hr-HR"/>
        </w:rPr>
        <w:t xml:space="preserve"> (općinsko)</w:t>
      </w:r>
    </w:p>
    <w:p w14:paraId="1C368075" w14:textId="77777777" w:rsidR="00817473" w:rsidRPr="00C60569" w:rsidRDefault="00817473" w:rsidP="006C7017">
      <w:pPr>
        <w:pStyle w:val="Odlomakpopisa"/>
        <w:numPr>
          <w:ilvl w:val="0"/>
          <w:numId w:val="73"/>
        </w:numPr>
        <w:spacing w:after="0"/>
        <w:ind w:left="709"/>
        <w:jc w:val="both"/>
        <w:rPr>
          <w:rFonts w:eastAsia="Times New Roman" w:cs="Times New Roman"/>
          <w:sz w:val="24"/>
          <w:szCs w:val="24"/>
          <w:lang w:val="hr-HR" w:eastAsia="hr-HR"/>
        </w:rPr>
      </w:pPr>
      <w:r w:rsidRPr="00C60569">
        <w:rPr>
          <w:rFonts w:eastAsia="Times New Roman" w:cs="Times New Roman"/>
          <w:sz w:val="24"/>
          <w:szCs w:val="24"/>
          <w:lang w:val="hr-HR" w:eastAsia="hr-HR"/>
        </w:rPr>
        <w:t>prijavu konačne procjene štete u Registar šteta</w:t>
      </w:r>
      <w:r>
        <w:rPr>
          <w:rFonts w:eastAsia="Times New Roman" w:cs="Times New Roman"/>
          <w:sz w:val="24"/>
          <w:szCs w:val="24"/>
          <w:lang w:val="hr-HR" w:eastAsia="hr-HR"/>
        </w:rPr>
        <w:t xml:space="preserve"> (općinsko)</w:t>
      </w:r>
    </w:p>
    <w:p w14:paraId="71EAD142" w14:textId="77777777" w:rsidR="00817473" w:rsidRDefault="00817473" w:rsidP="006C7017">
      <w:pPr>
        <w:pStyle w:val="Odlomakpopisa"/>
        <w:numPr>
          <w:ilvl w:val="0"/>
          <w:numId w:val="73"/>
        </w:numPr>
        <w:spacing w:after="0"/>
        <w:ind w:left="709"/>
        <w:jc w:val="both"/>
        <w:rPr>
          <w:rFonts w:eastAsia="Times New Roman" w:cs="Times New Roman"/>
          <w:sz w:val="24"/>
          <w:szCs w:val="24"/>
          <w:lang w:val="hr-HR" w:eastAsia="hr-HR"/>
        </w:rPr>
      </w:pPr>
      <w:r w:rsidRPr="00C60569">
        <w:rPr>
          <w:rFonts w:eastAsia="Times New Roman" w:cs="Times New Roman"/>
          <w:sz w:val="24"/>
          <w:szCs w:val="24"/>
          <w:lang w:val="hr-HR" w:eastAsia="hr-HR"/>
        </w:rPr>
        <w:t>potvrdu konačne procjene štete u Registar šteta</w:t>
      </w:r>
      <w:r>
        <w:rPr>
          <w:rFonts w:eastAsia="Times New Roman" w:cs="Times New Roman"/>
          <w:sz w:val="24"/>
          <w:szCs w:val="24"/>
          <w:lang w:val="hr-HR" w:eastAsia="hr-HR"/>
        </w:rPr>
        <w:t xml:space="preserve"> (županijsko)</w:t>
      </w:r>
      <w:r w:rsidRPr="00C60569">
        <w:rPr>
          <w:rFonts w:eastAsia="Times New Roman" w:cs="Times New Roman"/>
          <w:sz w:val="24"/>
          <w:szCs w:val="24"/>
          <w:lang w:val="hr-HR" w:eastAsia="hr-HR"/>
        </w:rPr>
        <w:t>.</w:t>
      </w:r>
    </w:p>
    <w:p w14:paraId="586AB920" w14:textId="77777777" w:rsidR="00817473" w:rsidRDefault="00817473" w:rsidP="006C7017">
      <w:pPr>
        <w:spacing w:after="0"/>
        <w:rPr>
          <w:b/>
          <w:szCs w:val="24"/>
          <w:lang w:eastAsia="hr-HR"/>
        </w:rPr>
      </w:pPr>
    </w:p>
    <w:p w14:paraId="114CED0D" w14:textId="77777777" w:rsidR="00817473" w:rsidRPr="00741AEB" w:rsidRDefault="00817473" w:rsidP="006C7017">
      <w:pPr>
        <w:spacing w:after="0"/>
        <w:rPr>
          <w:b/>
          <w:szCs w:val="24"/>
          <w:lang w:eastAsia="hr-HR"/>
        </w:rPr>
      </w:pPr>
      <w:r w:rsidRPr="00182575">
        <w:rPr>
          <w:rFonts w:eastAsia="Times New Roman" w:cs="Times New Roman"/>
          <w:szCs w:val="24"/>
          <w:lang w:eastAsia="hr-HR"/>
        </w:rPr>
        <w:t xml:space="preserve">Registar šteta je jedinstvena digitalna baza podataka o svim štetama nastalim zbog prirodnih nepogoda na području Republike Hrvatske. Obveznik unosa podataka u Registar šteta na razini </w:t>
      </w:r>
      <w:r>
        <w:rPr>
          <w:rFonts w:eastAsia="Times New Roman" w:cs="Times New Roman"/>
          <w:szCs w:val="24"/>
          <w:lang w:eastAsia="hr-HR"/>
        </w:rPr>
        <w:t>Općine</w:t>
      </w:r>
      <w:r w:rsidRPr="00182575">
        <w:rPr>
          <w:rFonts w:eastAsia="Times New Roman" w:cs="Times New Roman"/>
          <w:szCs w:val="24"/>
          <w:lang w:eastAsia="hr-HR"/>
        </w:rPr>
        <w:t xml:space="preserve"> je </w:t>
      </w:r>
      <w:r>
        <w:rPr>
          <w:rFonts w:eastAsia="Times New Roman" w:cs="Times New Roman"/>
          <w:szCs w:val="24"/>
          <w:lang w:eastAsia="hr-HR"/>
        </w:rPr>
        <w:t>općinsko</w:t>
      </w:r>
      <w:r w:rsidRPr="00182575">
        <w:rPr>
          <w:rFonts w:eastAsia="Times New Roman" w:cs="Times New Roman"/>
          <w:szCs w:val="24"/>
          <w:lang w:eastAsia="hr-HR"/>
        </w:rPr>
        <w:t xml:space="preserve"> </w:t>
      </w:r>
      <w:r>
        <w:rPr>
          <w:rFonts w:eastAsia="Times New Roman" w:cs="Times New Roman"/>
          <w:szCs w:val="24"/>
          <w:lang w:eastAsia="hr-HR"/>
        </w:rPr>
        <w:t>P</w:t>
      </w:r>
      <w:r w:rsidRPr="00182575">
        <w:rPr>
          <w:rFonts w:eastAsia="Times New Roman" w:cs="Times New Roman"/>
          <w:szCs w:val="24"/>
          <w:lang w:eastAsia="hr-HR"/>
        </w:rPr>
        <w:t xml:space="preserve">ovjerenstvo. </w:t>
      </w:r>
      <w:r>
        <w:rPr>
          <w:rFonts w:eastAsia="Times New Roman" w:cs="Times New Roman"/>
          <w:szCs w:val="24"/>
          <w:lang w:eastAsia="hr-HR"/>
        </w:rPr>
        <w:t>Općinsko</w:t>
      </w:r>
      <w:r w:rsidRPr="00182575">
        <w:rPr>
          <w:rFonts w:eastAsia="Times New Roman" w:cs="Times New Roman"/>
          <w:szCs w:val="24"/>
          <w:lang w:eastAsia="hr-HR"/>
        </w:rPr>
        <w:t xml:space="preserve"> </w:t>
      </w:r>
      <w:r>
        <w:rPr>
          <w:rFonts w:eastAsia="Times New Roman" w:cs="Times New Roman"/>
          <w:szCs w:val="24"/>
          <w:lang w:eastAsia="hr-HR"/>
        </w:rPr>
        <w:t>P</w:t>
      </w:r>
      <w:r w:rsidRPr="00182575">
        <w:rPr>
          <w:rFonts w:eastAsia="Times New Roman" w:cs="Times New Roman"/>
          <w:szCs w:val="24"/>
          <w:lang w:eastAsia="hr-HR"/>
        </w:rPr>
        <w:t xml:space="preserve">ovjerenstvo, u Registar šteta unosi  prijave prvih procjena šteta i prijave konačnih procjena šteta, jedinstvene cijene te izvješća o utrošku dodijeljenih sredstava pomoći </w:t>
      </w:r>
      <w:r>
        <w:rPr>
          <w:rFonts w:eastAsia="Times New Roman" w:cs="Times New Roman"/>
          <w:szCs w:val="24"/>
          <w:lang w:eastAsia="hr-HR"/>
        </w:rPr>
        <w:t>općinskog</w:t>
      </w:r>
      <w:r w:rsidRPr="00182575">
        <w:rPr>
          <w:rFonts w:eastAsia="Times New Roman" w:cs="Times New Roman"/>
          <w:szCs w:val="24"/>
          <w:lang w:eastAsia="hr-HR"/>
        </w:rPr>
        <w:t xml:space="preserve"> </w:t>
      </w:r>
      <w:r>
        <w:rPr>
          <w:rFonts w:eastAsia="Times New Roman" w:cs="Times New Roman"/>
          <w:szCs w:val="24"/>
          <w:lang w:eastAsia="hr-HR"/>
        </w:rPr>
        <w:t>P</w:t>
      </w:r>
      <w:r w:rsidRPr="00182575">
        <w:rPr>
          <w:rFonts w:eastAsia="Times New Roman" w:cs="Times New Roman"/>
          <w:szCs w:val="24"/>
          <w:lang w:eastAsia="hr-HR"/>
        </w:rPr>
        <w:t>ovjerenstava u skladu s obrascima i elektroničkim sučeljem. Podaci iz Registra šteta koriste se kao osnova za određenje sredstava pomoći za djelomičnu sanaciju šteta nastalih zbog prirodnih nepogoda te za izradu izvješća o radu Državnog povjerenstva.</w:t>
      </w:r>
    </w:p>
    <w:p w14:paraId="4F2EB8D4" w14:textId="77777777" w:rsidR="00817473" w:rsidRDefault="00817473" w:rsidP="006C7017">
      <w:pPr>
        <w:spacing w:before="100" w:beforeAutospacing="1" w:after="0"/>
        <w:rPr>
          <w:rFonts w:eastAsia="Times New Roman" w:cs="Times New Roman"/>
          <w:szCs w:val="24"/>
          <w:lang w:eastAsia="hr-HR"/>
        </w:rPr>
      </w:pPr>
      <w:r w:rsidRPr="00C60569">
        <w:rPr>
          <w:lang w:eastAsia="hr-HR"/>
        </w:rPr>
        <w:t xml:space="preserve">Oštećena osoba nakon nastanka prirodne nepogode prijavljuje štetu na imovini </w:t>
      </w:r>
      <w:r>
        <w:rPr>
          <w:lang w:eastAsia="hr-HR"/>
        </w:rPr>
        <w:t>općinskom</w:t>
      </w:r>
      <w:r w:rsidRPr="00C60569">
        <w:rPr>
          <w:lang w:eastAsia="hr-HR"/>
        </w:rPr>
        <w:t xml:space="preserve"> </w:t>
      </w:r>
      <w:r>
        <w:rPr>
          <w:lang w:eastAsia="hr-HR"/>
        </w:rPr>
        <w:t>P</w:t>
      </w:r>
      <w:r w:rsidRPr="00C60569">
        <w:rPr>
          <w:lang w:eastAsia="hr-HR"/>
        </w:rPr>
        <w:t>ovjerenstvu</w:t>
      </w:r>
      <w:r>
        <w:rPr>
          <w:lang w:eastAsia="hr-HR"/>
        </w:rPr>
        <w:t xml:space="preserve"> Općine</w:t>
      </w:r>
      <w:r w:rsidRPr="00C60569">
        <w:rPr>
          <w:lang w:eastAsia="hr-HR"/>
        </w:rPr>
        <w:t xml:space="preserve"> u pisanom obliku, na propisanom obrascu, najkasnije u roku od 8 dana od dana donošenja Odluke o proglašenju prirodne nepogode. Nakon isteka roka od 8 dana, </w:t>
      </w:r>
      <w:r>
        <w:rPr>
          <w:lang w:eastAsia="hr-HR"/>
        </w:rPr>
        <w:t>općinsko</w:t>
      </w:r>
      <w:r w:rsidRPr="00C60569">
        <w:rPr>
          <w:lang w:eastAsia="hr-HR"/>
        </w:rPr>
        <w:t xml:space="preserve"> </w:t>
      </w:r>
      <w:r>
        <w:rPr>
          <w:lang w:eastAsia="hr-HR"/>
        </w:rPr>
        <w:t>P</w:t>
      </w:r>
      <w:r w:rsidRPr="00C60569">
        <w:rPr>
          <w:lang w:eastAsia="hr-HR"/>
        </w:rPr>
        <w:t xml:space="preserve">ovjerenstvo unosi sve zaprimljene prve procjene štete u Registar šteta najkasnije u roku od 15 dana od dana donošenja Odluke o proglašenju prirodne nepogode. Iznimno, </w:t>
      </w:r>
      <w:r w:rsidRPr="00C60569">
        <w:rPr>
          <w:rFonts w:eastAsia="Times New Roman" w:cs="Times New Roman"/>
          <w:szCs w:val="24"/>
          <w:lang w:eastAsia="hr-HR"/>
        </w:rPr>
        <w:t xml:space="preserve">oštećenik može podnijeti prijavu prvih procjena šteta i nakon isteka roka od osam dana od </w:t>
      </w:r>
      <w:r w:rsidRPr="00C60569">
        <w:rPr>
          <w:rFonts w:eastAsia="Times New Roman" w:cs="Times New Roman"/>
          <w:szCs w:val="24"/>
          <w:lang w:eastAsia="hr-HR"/>
        </w:rPr>
        <w:lastRenderedPageBreak/>
        <w:t>dana donošenja Odluke o proglašenju prirodne nepogode u slučaju postojanja objektivnih razloga na koje nije mogao utjecati, a najkasnije u roku od 12 dana od dana donošenja Odluke o proglašenju prirodne nepogode.</w:t>
      </w:r>
      <w:r>
        <w:rPr>
          <w:rFonts w:eastAsia="Times New Roman" w:cs="Times New Roman"/>
          <w:szCs w:val="24"/>
          <w:lang w:eastAsia="hr-HR"/>
        </w:rPr>
        <w:t xml:space="preserve"> </w:t>
      </w:r>
    </w:p>
    <w:p w14:paraId="4E758431" w14:textId="77777777" w:rsidR="00817473" w:rsidRDefault="00817473" w:rsidP="006C7017">
      <w:pPr>
        <w:spacing w:before="100" w:beforeAutospacing="1" w:after="0"/>
        <w:rPr>
          <w:rFonts w:eastAsia="Times New Roman" w:cs="Times New Roman"/>
          <w:szCs w:val="24"/>
          <w:lang w:eastAsia="hr-HR"/>
        </w:rPr>
      </w:pPr>
      <w:r w:rsidRPr="00CC588E">
        <w:rPr>
          <w:rFonts w:eastAsia="Times New Roman" w:cs="Times New Roman"/>
          <w:szCs w:val="24"/>
          <w:lang w:eastAsia="hr-HR"/>
        </w:rPr>
        <w:t>Također, iznimno</w:t>
      </w:r>
      <w:r>
        <w:rPr>
          <w:rFonts w:eastAsia="Times New Roman" w:cs="Times New Roman"/>
          <w:szCs w:val="24"/>
          <w:lang w:eastAsia="hr-HR"/>
        </w:rPr>
        <w:t>,</w:t>
      </w:r>
      <w:r w:rsidRPr="00CC588E">
        <w:rPr>
          <w:rFonts w:eastAsia="Times New Roman" w:cs="Times New Roman"/>
          <w:szCs w:val="24"/>
          <w:lang w:eastAsia="hr-HR"/>
        </w:rPr>
        <w:t xml:space="preserve"> rok za unos podataka u Registar šteta od strane</w:t>
      </w:r>
      <w:r>
        <w:rPr>
          <w:rFonts w:eastAsia="Times New Roman" w:cs="Times New Roman"/>
          <w:szCs w:val="24"/>
          <w:lang w:eastAsia="hr-HR"/>
        </w:rPr>
        <w:t xml:space="preserve"> općinskog Povjerenstva može se</w:t>
      </w:r>
      <w:r w:rsidRPr="00CC588E">
        <w:rPr>
          <w:rFonts w:eastAsia="Times New Roman" w:cs="Times New Roman"/>
          <w:szCs w:val="24"/>
          <w:lang w:eastAsia="hr-HR"/>
        </w:rPr>
        <w:t>, u slučaju postojanja objektivnih razloga na koje oštećenik nije mogao utjecati, a zbog kojih je onemogućen elektronički unos podataka u Registar šteta, produljiti za osam dana.</w:t>
      </w:r>
      <w:r>
        <w:rPr>
          <w:rFonts w:eastAsia="Times New Roman" w:cs="Times New Roman"/>
          <w:szCs w:val="24"/>
          <w:lang w:eastAsia="hr-HR"/>
        </w:rPr>
        <w:t xml:space="preserve"> O produljenju navedenog roka odlučuje županijsko Povjerenstvo na temelju zahtjeva općinskog Povjerenstva Općine.</w:t>
      </w:r>
    </w:p>
    <w:p w14:paraId="0D5D2A37" w14:textId="77777777" w:rsidR="00817473" w:rsidRPr="000E16FF" w:rsidRDefault="00817473" w:rsidP="006C7017">
      <w:pPr>
        <w:pStyle w:val="Naslov2"/>
        <w:rPr>
          <w:rFonts w:eastAsia="Times New Roman"/>
          <w:b/>
          <w:lang w:eastAsia="hr-HR"/>
        </w:rPr>
      </w:pPr>
      <w:bookmarkStart w:id="44" w:name="_Toc2082176"/>
      <w:bookmarkStart w:id="45" w:name="_Toc2596248"/>
      <w:bookmarkStart w:id="46" w:name="_Toc6308670"/>
      <w:bookmarkStart w:id="47" w:name="_Toc12522292"/>
      <w:r w:rsidRPr="000E16FF">
        <w:rPr>
          <w:rFonts w:eastAsia="Times New Roman"/>
          <w:b/>
          <w:lang w:eastAsia="hr-HR"/>
        </w:rPr>
        <w:t>5.1. Sadržaj prijave prve procjene štete</w:t>
      </w:r>
      <w:bookmarkEnd w:id="44"/>
      <w:bookmarkEnd w:id="45"/>
      <w:bookmarkEnd w:id="46"/>
      <w:bookmarkEnd w:id="47"/>
    </w:p>
    <w:p w14:paraId="4A292E5C" w14:textId="77777777" w:rsidR="00817473" w:rsidRDefault="00817473" w:rsidP="006C7017">
      <w:pPr>
        <w:spacing w:after="0"/>
        <w:rPr>
          <w:rFonts w:eastAsia="Times New Roman" w:cs="Times New Roman"/>
          <w:szCs w:val="24"/>
          <w:lang w:eastAsia="hr-HR"/>
        </w:rPr>
      </w:pPr>
    </w:p>
    <w:p w14:paraId="28E469F9" w14:textId="77777777" w:rsidR="00817473" w:rsidRPr="000E16FF" w:rsidRDefault="00817473" w:rsidP="006C7017">
      <w:pPr>
        <w:spacing w:after="0"/>
        <w:rPr>
          <w:rFonts w:eastAsia="Times New Roman" w:cs="Times New Roman"/>
          <w:szCs w:val="24"/>
          <w:lang w:eastAsia="hr-HR"/>
        </w:rPr>
      </w:pPr>
      <w:r w:rsidRPr="000E16FF">
        <w:rPr>
          <w:rFonts w:eastAsia="Times New Roman" w:cs="Times New Roman"/>
          <w:szCs w:val="24"/>
          <w:lang w:eastAsia="hr-HR"/>
        </w:rPr>
        <w:t>Prijava prve procjene štete sadržava:</w:t>
      </w:r>
    </w:p>
    <w:p w14:paraId="5DC2342C" w14:textId="77777777" w:rsidR="00817473" w:rsidRPr="000E16FF" w:rsidRDefault="00817473" w:rsidP="006C7017">
      <w:pPr>
        <w:spacing w:after="0"/>
        <w:rPr>
          <w:rFonts w:eastAsia="Times New Roman" w:cs="Times New Roman"/>
          <w:szCs w:val="24"/>
          <w:lang w:eastAsia="hr-HR"/>
        </w:rPr>
      </w:pPr>
    </w:p>
    <w:p w14:paraId="7E585718" w14:textId="77777777" w:rsidR="00817473" w:rsidRPr="000E16FF" w:rsidRDefault="00817473" w:rsidP="006C7017">
      <w:pPr>
        <w:pStyle w:val="Odlomakpopisa"/>
        <w:numPr>
          <w:ilvl w:val="0"/>
          <w:numId w:val="74"/>
        </w:numPr>
        <w:spacing w:after="0"/>
        <w:jc w:val="both"/>
        <w:rPr>
          <w:rFonts w:eastAsia="Times New Roman" w:cs="Times New Roman"/>
          <w:sz w:val="24"/>
          <w:szCs w:val="24"/>
          <w:lang w:eastAsia="hr-HR"/>
        </w:rPr>
      </w:pPr>
      <w:r w:rsidRPr="000E16FF">
        <w:rPr>
          <w:rFonts w:eastAsia="Times New Roman" w:cs="Times New Roman"/>
          <w:sz w:val="24"/>
          <w:szCs w:val="24"/>
          <w:lang w:eastAsia="hr-HR"/>
        </w:rPr>
        <w:t>datum donošenja Odluke o proglašenju prirodne nepogode i njezin broj,</w:t>
      </w:r>
    </w:p>
    <w:p w14:paraId="1E122F21" w14:textId="77777777" w:rsidR="00817473" w:rsidRPr="000E16FF" w:rsidRDefault="00817473" w:rsidP="006C7017">
      <w:pPr>
        <w:pStyle w:val="Odlomakpopisa"/>
        <w:numPr>
          <w:ilvl w:val="0"/>
          <w:numId w:val="74"/>
        </w:numPr>
        <w:spacing w:before="100" w:beforeAutospacing="1" w:after="0"/>
        <w:jc w:val="both"/>
        <w:rPr>
          <w:rFonts w:eastAsia="Times New Roman" w:cs="Times New Roman"/>
          <w:sz w:val="24"/>
          <w:szCs w:val="24"/>
          <w:lang w:eastAsia="hr-HR"/>
        </w:rPr>
      </w:pPr>
      <w:r w:rsidRPr="000E16FF">
        <w:rPr>
          <w:rFonts w:eastAsia="Times New Roman" w:cs="Times New Roman"/>
          <w:sz w:val="24"/>
          <w:szCs w:val="24"/>
          <w:lang w:eastAsia="hr-HR"/>
        </w:rPr>
        <w:t>podatke o vrsti prirodne nepogode,</w:t>
      </w:r>
    </w:p>
    <w:p w14:paraId="3AA6BEC2" w14:textId="77777777" w:rsidR="00817473" w:rsidRPr="000E16FF" w:rsidRDefault="00817473" w:rsidP="006C7017">
      <w:pPr>
        <w:pStyle w:val="Odlomakpopisa"/>
        <w:numPr>
          <w:ilvl w:val="0"/>
          <w:numId w:val="74"/>
        </w:numPr>
        <w:spacing w:before="100" w:beforeAutospacing="1" w:after="0"/>
        <w:jc w:val="both"/>
        <w:rPr>
          <w:rFonts w:eastAsia="Times New Roman" w:cs="Times New Roman"/>
          <w:sz w:val="24"/>
          <w:szCs w:val="24"/>
          <w:lang w:eastAsia="hr-HR"/>
        </w:rPr>
      </w:pPr>
      <w:r w:rsidRPr="000E16FF">
        <w:rPr>
          <w:rFonts w:eastAsia="Times New Roman" w:cs="Times New Roman"/>
          <w:sz w:val="24"/>
          <w:szCs w:val="24"/>
          <w:lang w:eastAsia="hr-HR"/>
        </w:rPr>
        <w:t>podatke o trajanju prirodne nepogode,</w:t>
      </w:r>
    </w:p>
    <w:p w14:paraId="29F0F40A" w14:textId="77777777" w:rsidR="00817473" w:rsidRPr="000E16FF" w:rsidRDefault="00817473" w:rsidP="006C7017">
      <w:pPr>
        <w:pStyle w:val="Odlomakpopisa"/>
        <w:numPr>
          <w:ilvl w:val="0"/>
          <w:numId w:val="74"/>
        </w:numPr>
        <w:spacing w:before="100" w:beforeAutospacing="1" w:after="0"/>
        <w:jc w:val="both"/>
        <w:rPr>
          <w:rFonts w:eastAsia="Times New Roman" w:cs="Times New Roman"/>
          <w:sz w:val="24"/>
          <w:szCs w:val="24"/>
          <w:lang w:eastAsia="hr-HR"/>
        </w:rPr>
      </w:pPr>
      <w:r w:rsidRPr="000E16FF">
        <w:rPr>
          <w:rFonts w:eastAsia="Times New Roman" w:cs="Times New Roman"/>
          <w:sz w:val="24"/>
          <w:szCs w:val="24"/>
          <w:lang w:eastAsia="hr-HR"/>
        </w:rPr>
        <w:t>podatke o području zahvaćenom prirodnom nepogodom,</w:t>
      </w:r>
    </w:p>
    <w:p w14:paraId="1BCEFC20" w14:textId="77777777" w:rsidR="00817473" w:rsidRPr="000E16FF" w:rsidRDefault="00817473" w:rsidP="006C7017">
      <w:pPr>
        <w:pStyle w:val="Odlomakpopisa"/>
        <w:numPr>
          <w:ilvl w:val="0"/>
          <w:numId w:val="74"/>
        </w:numPr>
        <w:spacing w:before="100" w:beforeAutospacing="1" w:after="0"/>
        <w:jc w:val="both"/>
        <w:rPr>
          <w:rFonts w:eastAsia="Times New Roman" w:cs="Times New Roman"/>
          <w:sz w:val="24"/>
          <w:szCs w:val="24"/>
          <w:lang w:eastAsia="hr-HR"/>
        </w:rPr>
      </w:pPr>
      <w:r w:rsidRPr="000E16FF">
        <w:rPr>
          <w:rFonts w:eastAsia="Times New Roman" w:cs="Times New Roman"/>
          <w:sz w:val="24"/>
          <w:szCs w:val="24"/>
          <w:lang w:eastAsia="hr-HR"/>
        </w:rPr>
        <w:t>podatke o vrsti, opisu te vrijednosti oštećene imovine,</w:t>
      </w:r>
    </w:p>
    <w:p w14:paraId="6EAB1EF4" w14:textId="77777777" w:rsidR="00817473" w:rsidRPr="000E16FF" w:rsidRDefault="00817473" w:rsidP="006C7017">
      <w:pPr>
        <w:pStyle w:val="Odlomakpopisa"/>
        <w:numPr>
          <w:ilvl w:val="0"/>
          <w:numId w:val="74"/>
        </w:numPr>
        <w:spacing w:before="100" w:beforeAutospacing="1" w:after="0"/>
        <w:jc w:val="both"/>
        <w:rPr>
          <w:rFonts w:eastAsia="Times New Roman" w:cs="Times New Roman"/>
          <w:sz w:val="24"/>
          <w:szCs w:val="24"/>
          <w:lang w:eastAsia="hr-HR"/>
        </w:rPr>
      </w:pPr>
      <w:r w:rsidRPr="000E16FF">
        <w:rPr>
          <w:rFonts w:eastAsia="Times New Roman" w:cs="Times New Roman"/>
          <w:sz w:val="24"/>
          <w:szCs w:val="24"/>
          <w:lang w:eastAsia="hr-HR"/>
        </w:rPr>
        <w:t>podatke o ukupnom iznosu prijavljene štete te,</w:t>
      </w:r>
    </w:p>
    <w:p w14:paraId="35CF73D9" w14:textId="77777777" w:rsidR="00817473" w:rsidRDefault="00817473" w:rsidP="006C7017">
      <w:pPr>
        <w:pStyle w:val="Odlomakpopisa"/>
        <w:numPr>
          <w:ilvl w:val="0"/>
          <w:numId w:val="74"/>
        </w:numPr>
        <w:spacing w:before="100" w:beforeAutospacing="1" w:after="0"/>
        <w:jc w:val="both"/>
        <w:rPr>
          <w:rFonts w:eastAsia="Times New Roman" w:cs="Times New Roman"/>
          <w:sz w:val="24"/>
          <w:szCs w:val="24"/>
          <w:lang w:eastAsia="hr-HR"/>
        </w:rPr>
      </w:pPr>
      <w:r w:rsidRPr="000E16FF">
        <w:rPr>
          <w:rFonts w:eastAsia="Times New Roman" w:cs="Times New Roman"/>
          <w:sz w:val="24"/>
          <w:szCs w:val="24"/>
          <w:lang w:eastAsia="hr-HR"/>
        </w:rPr>
        <w:t xml:space="preserve">podatke i informacije o potrebi žurnog djelovanja i dodjeli pomoći za sanaciju i djelomično uklanjanje posljedica prirodne nepogode te ostale podatke o prijavi štete sukladno Zakonu. </w:t>
      </w:r>
    </w:p>
    <w:p w14:paraId="729C1363" w14:textId="77777777" w:rsidR="00817473" w:rsidRDefault="00817473" w:rsidP="006C7017">
      <w:pPr>
        <w:pStyle w:val="Naslov2"/>
        <w:rPr>
          <w:rFonts w:eastAsia="Times New Roman"/>
          <w:b/>
          <w:lang w:eastAsia="hr-HR"/>
        </w:rPr>
      </w:pPr>
      <w:bookmarkStart w:id="48" w:name="_Toc2082177"/>
      <w:bookmarkStart w:id="49" w:name="_Toc2596249"/>
      <w:bookmarkStart w:id="50" w:name="_Toc6308671"/>
      <w:bookmarkStart w:id="51" w:name="_Toc12522293"/>
      <w:r w:rsidRPr="000E16FF">
        <w:rPr>
          <w:rFonts w:eastAsia="Times New Roman"/>
          <w:b/>
          <w:lang w:eastAsia="hr-HR"/>
        </w:rPr>
        <w:t>5.2. Konačna procjena štete</w:t>
      </w:r>
      <w:bookmarkEnd w:id="48"/>
      <w:bookmarkEnd w:id="49"/>
      <w:bookmarkEnd w:id="50"/>
      <w:bookmarkEnd w:id="51"/>
    </w:p>
    <w:p w14:paraId="68A0A8B6" w14:textId="77777777" w:rsidR="00817473" w:rsidRDefault="00817473" w:rsidP="006C7017">
      <w:pPr>
        <w:spacing w:after="0"/>
        <w:rPr>
          <w:lang w:eastAsia="hr-HR"/>
        </w:rPr>
      </w:pPr>
    </w:p>
    <w:p w14:paraId="76752FBF" w14:textId="77777777" w:rsidR="00817473" w:rsidRPr="000E16FF" w:rsidRDefault="00817473" w:rsidP="006C7017">
      <w:pPr>
        <w:spacing w:after="0"/>
        <w:rPr>
          <w:rFonts w:eastAsia="Times New Roman" w:cs="Times New Roman"/>
          <w:szCs w:val="24"/>
          <w:lang w:eastAsia="hr-HR"/>
        </w:rPr>
      </w:pPr>
      <w:r w:rsidRPr="000E16FF">
        <w:rPr>
          <w:rFonts w:eastAsia="Times New Roman" w:cs="Times New Roman"/>
          <w:szCs w:val="24"/>
          <w:lang w:eastAsia="hr-HR"/>
        </w:rPr>
        <w:t>Prijava konačne procjene štete sadržava:</w:t>
      </w:r>
    </w:p>
    <w:p w14:paraId="08B5A63B" w14:textId="77777777" w:rsidR="00817473" w:rsidRPr="000E16FF" w:rsidRDefault="00817473" w:rsidP="006C7017">
      <w:pPr>
        <w:spacing w:after="0"/>
        <w:rPr>
          <w:rFonts w:eastAsia="Times New Roman" w:cs="Times New Roman"/>
          <w:szCs w:val="24"/>
          <w:lang w:eastAsia="hr-HR"/>
        </w:rPr>
      </w:pPr>
    </w:p>
    <w:p w14:paraId="3BB6D204" w14:textId="77777777" w:rsidR="00817473" w:rsidRPr="000E16FF" w:rsidRDefault="00817473" w:rsidP="006C7017">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Odluku o proglašenju prirodne nepogode s obrazloženjem,</w:t>
      </w:r>
    </w:p>
    <w:p w14:paraId="6FA3C036" w14:textId="77777777" w:rsidR="00817473" w:rsidRPr="000E16FF" w:rsidRDefault="00817473" w:rsidP="006C7017">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dokumentaciji vlasništva imovine i njihovoj vrsti,</w:t>
      </w:r>
    </w:p>
    <w:p w14:paraId="7811D2DF" w14:textId="77777777" w:rsidR="00817473" w:rsidRPr="000E16FF" w:rsidRDefault="00817473" w:rsidP="006C7017">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vremenu i području nastanka prirodne nepogode,</w:t>
      </w:r>
    </w:p>
    <w:p w14:paraId="5ED3AD92" w14:textId="77777777" w:rsidR="00817473" w:rsidRPr="000E16FF" w:rsidRDefault="00817473" w:rsidP="006C7017">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podatke o uzroku i opsegu štete,</w:t>
      </w:r>
    </w:p>
    <w:p w14:paraId="79B69DEA" w14:textId="77777777" w:rsidR="00817473" w:rsidRPr="000E16FF" w:rsidRDefault="00817473" w:rsidP="006C7017">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 xml:space="preserve">podatke o posljedicama prirodne nepogode za javni i gospodarski život </w:t>
      </w:r>
      <w:r>
        <w:rPr>
          <w:rFonts w:eastAsia="Times New Roman" w:cs="Times New Roman"/>
          <w:sz w:val="24"/>
          <w:szCs w:val="24"/>
          <w:lang w:val="hr-HR" w:eastAsia="hr-HR"/>
        </w:rPr>
        <w:t>Općine</w:t>
      </w:r>
      <w:r w:rsidRPr="000E16FF">
        <w:rPr>
          <w:rFonts w:eastAsia="Times New Roman" w:cs="Times New Roman"/>
          <w:sz w:val="24"/>
          <w:szCs w:val="24"/>
          <w:lang w:val="hr-HR" w:eastAsia="hr-HR"/>
        </w:rPr>
        <w:t>,</w:t>
      </w:r>
    </w:p>
    <w:p w14:paraId="6DD51F14" w14:textId="77777777" w:rsidR="00817473" w:rsidRPr="000E16FF" w:rsidRDefault="00817473" w:rsidP="006C7017">
      <w:pPr>
        <w:pStyle w:val="Odlomakpopisa"/>
        <w:numPr>
          <w:ilvl w:val="0"/>
          <w:numId w:val="76"/>
        </w:numPr>
        <w:spacing w:after="0"/>
        <w:rPr>
          <w:rFonts w:eastAsia="Times New Roman" w:cs="Times New Roman"/>
          <w:sz w:val="24"/>
          <w:szCs w:val="24"/>
          <w:lang w:val="hr-HR" w:eastAsia="hr-HR"/>
        </w:rPr>
      </w:pPr>
      <w:r w:rsidRPr="000E16FF">
        <w:rPr>
          <w:rFonts w:eastAsia="Times New Roman" w:cs="Times New Roman"/>
          <w:sz w:val="24"/>
          <w:szCs w:val="24"/>
          <w:lang w:val="hr-HR" w:eastAsia="hr-HR"/>
        </w:rPr>
        <w:t>ostale statističke i vrijednosne podatke uređene Zakonom.</w:t>
      </w:r>
    </w:p>
    <w:p w14:paraId="241632E3" w14:textId="77777777" w:rsidR="00817473" w:rsidRPr="000E16FF" w:rsidRDefault="00817473" w:rsidP="006C7017">
      <w:pPr>
        <w:pStyle w:val="Odlomakpopisa"/>
        <w:spacing w:after="0"/>
        <w:rPr>
          <w:rFonts w:eastAsia="Times New Roman" w:cs="Times New Roman"/>
          <w:sz w:val="24"/>
          <w:szCs w:val="24"/>
          <w:lang w:val="hr-HR" w:eastAsia="hr-HR"/>
        </w:rPr>
      </w:pPr>
    </w:p>
    <w:p w14:paraId="02AAE23F" w14:textId="77777777" w:rsidR="00817473" w:rsidRDefault="00817473" w:rsidP="006C7017">
      <w:pPr>
        <w:spacing w:after="0"/>
        <w:rPr>
          <w:rFonts w:eastAsia="Times New Roman" w:cs="Times New Roman"/>
          <w:szCs w:val="24"/>
          <w:lang w:eastAsia="hr-HR"/>
        </w:rPr>
      </w:pPr>
      <w:r w:rsidRPr="000E16FF">
        <w:rPr>
          <w:rFonts w:eastAsia="Times New Roman" w:cstheme="minorHAnsi"/>
          <w:color w:val="000000"/>
          <w:szCs w:val="24"/>
          <w:lang w:eastAsia="hr-HR"/>
        </w:rPr>
        <w:t xml:space="preserve">Prijavu konačne štete </w:t>
      </w:r>
      <w:r>
        <w:rPr>
          <w:rFonts w:eastAsia="Times New Roman" w:cstheme="minorHAnsi"/>
          <w:color w:val="000000"/>
          <w:szCs w:val="24"/>
          <w:lang w:eastAsia="hr-HR"/>
        </w:rPr>
        <w:t>općinsko</w:t>
      </w:r>
      <w:r w:rsidRPr="000E16FF">
        <w:rPr>
          <w:rFonts w:eastAsia="Times New Roman" w:cstheme="minorHAnsi"/>
          <w:color w:val="000000"/>
          <w:szCs w:val="24"/>
          <w:lang w:eastAsia="hr-HR"/>
        </w:rPr>
        <w:t xml:space="preserve"> </w:t>
      </w:r>
      <w:r>
        <w:rPr>
          <w:rFonts w:eastAsia="Times New Roman" w:cstheme="minorHAnsi"/>
          <w:color w:val="000000"/>
          <w:szCs w:val="24"/>
          <w:lang w:eastAsia="hr-HR"/>
        </w:rPr>
        <w:t>P</w:t>
      </w:r>
      <w:r w:rsidRPr="000E16FF">
        <w:rPr>
          <w:rFonts w:eastAsia="Times New Roman" w:cstheme="minorHAnsi"/>
          <w:color w:val="000000"/>
          <w:szCs w:val="24"/>
          <w:lang w:eastAsia="hr-HR"/>
        </w:rPr>
        <w:t xml:space="preserve">ovjerenstvo </w:t>
      </w:r>
      <w:r>
        <w:rPr>
          <w:rFonts w:eastAsia="Times New Roman" w:cstheme="minorHAnsi"/>
          <w:color w:val="000000"/>
          <w:szCs w:val="24"/>
          <w:lang w:eastAsia="hr-HR"/>
        </w:rPr>
        <w:t>Općine</w:t>
      </w:r>
      <w:r w:rsidRPr="000E16FF">
        <w:rPr>
          <w:rFonts w:eastAsia="Times New Roman" w:cstheme="minorHAnsi"/>
          <w:color w:val="000000"/>
          <w:szCs w:val="24"/>
          <w:lang w:eastAsia="hr-HR"/>
        </w:rPr>
        <w:t xml:space="preserve"> unosi u Registar šteta sukladno rokovima iz članka 28. stavaka 4. i 5. Zakona. </w:t>
      </w:r>
      <w:r w:rsidRPr="000E16FF">
        <w:rPr>
          <w:rFonts w:eastAsia="Times New Roman" w:cs="Times New Roman"/>
          <w:szCs w:val="24"/>
          <w:lang w:eastAsia="hr-HR"/>
        </w:rPr>
        <w:t xml:space="preserve">Konačna procjena štete predstavlja procijenjenu vrijednost nastale štete uzrokovane prirodnom nepogodom na imovini oštećenika izražene u novčanoj vrijednosti na temelju prijave i procjene štete. Ona obuhvaća vrstu i opseg štete u vrijednosnim (financijskim) i naturalnim pokazateljima prema području, imovini, djelatnostima, vremenu i uzrocima njezina nastanka te korisnicima i vlasnicima imovine. Konačnu procjenu štete utvrđuje </w:t>
      </w:r>
      <w:r>
        <w:rPr>
          <w:rFonts w:eastAsia="Times New Roman" w:cs="Times New Roman"/>
          <w:szCs w:val="24"/>
          <w:lang w:eastAsia="hr-HR"/>
        </w:rPr>
        <w:t>općinsko</w:t>
      </w:r>
      <w:r w:rsidRPr="000E16FF">
        <w:rPr>
          <w:rFonts w:eastAsia="Times New Roman" w:cs="Times New Roman"/>
          <w:szCs w:val="24"/>
          <w:lang w:eastAsia="hr-HR"/>
        </w:rPr>
        <w:t xml:space="preserve"> </w:t>
      </w:r>
      <w:r>
        <w:rPr>
          <w:rFonts w:eastAsia="Times New Roman" w:cs="Times New Roman"/>
          <w:szCs w:val="24"/>
          <w:lang w:eastAsia="hr-HR"/>
        </w:rPr>
        <w:t>P</w:t>
      </w:r>
      <w:r w:rsidRPr="000E16FF">
        <w:rPr>
          <w:rFonts w:eastAsia="Times New Roman" w:cs="Times New Roman"/>
          <w:szCs w:val="24"/>
          <w:lang w:eastAsia="hr-HR"/>
        </w:rPr>
        <w:t xml:space="preserve">ovjerenstvo na temelju izvršenog uvida u nastalu </w:t>
      </w:r>
      <w:r w:rsidRPr="000E16FF">
        <w:rPr>
          <w:rFonts w:eastAsia="Times New Roman" w:cs="Times New Roman"/>
          <w:szCs w:val="24"/>
          <w:lang w:eastAsia="hr-HR"/>
        </w:rPr>
        <w:lastRenderedPageBreak/>
        <w:t>štetu na temelju prijave oštećenika, a tijekom procjene i utvrđivanja konačne procjene štete od prirodnih nepogoda posebno se utvrđuju:</w:t>
      </w:r>
    </w:p>
    <w:p w14:paraId="70B62BB4" w14:textId="77777777" w:rsidR="00817473" w:rsidRPr="000E16FF" w:rsidRDefault="00817473" w:rsidP="006C7017">
      <w:pPr>
        <w:spacing w:after="0"/>
        <w:rPr>
          <w:rFonts w:eastAsia="Times New Roman" w:cs="Times New Roman"/>
          <w:szCs w:val="24"/>
          <w:lang w:eastAsia="hr-HR"/>
        </w:rPr>
      </w:pPr>
    </w:p>
    <w:p w14:paraId="17B787AA" w14:textId="77777777" w:rsidR="00817473" w:rsidRPr="000E16FF" w:rsidRDefault="00817473" w:rsidP="006C7017">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stradanja stanovništva,</w:t>
      </w:r>
    </w:p>
    <w:p w14:paraId="76DC451E" w14:textId="77777777" w:rsidR="00817473" w:rsidRPr="000E16FF" w:rsidRDefault="00817473" w:rsidP="006C7017">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štete na imovini,</w:t>
      </w:r>
    </w:p>
    <w:p w14:paraId="7B549139" w14:textId="77777777" w:rsidR="00817473" w:rsidRPr="000E16FF" w:rsidRDefault="00817473" w:rsidP="006C7017">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štete koja je nastala zbog prekida proizvodnje, prekida rada ili poremećaja u neproizvodnim djelatnostima ili umanjenog prinosa u poljoprivredi, šumarstvu ili ribarstvu,</w:t>
      </w:r>
    </w:p>
    <w:p w14:paraId="76542553" w14:textId="77777777" w:rsidR="00817473" w:rsidRPr="000E16FF" w:rsidRDefault="00817473" w:rsidP="006C7017">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iznos troškova za ublažavanje i djelomično uklanjanje izravnih posljedica prirodnih nepogoda,</w:t>
      </w:r>
    </w:p>
    <w:p w14:paraId="1528D778" w14:textId="77777777" w:rsidR="00817473" w:rsidRPr="000E16FF" w:rsidRDefault="00817473" w:rsidP="006C7017">
      <w:pPr>
        <w:pStyle w:val="Odlomakpopisa"/>
        <w:numPr>
          <w:ilvl w:val="0"/>
          <w:numId w:val="75"/>
        </w:numPr>
        <w:spacing w:after="0"/>
        <w:jc w:val="both"/>
        <w:rPr>
          <w:rFonts w:eastAsia="Times New Roman" w:cs="Times New Roman"/>
          <w:sz w:val="24"/>
          <w:szCs w:val="24"/>
          <w:lang w:val="hr-HR" w:eastAsia="hr-HR"/>
        </w:rPr>
      </w:pPr>
      <w:r w:rsidRPr="000E16FF">
        <w:rPr>
          <w:rFonts w:eastAsia="Times New Roman" w:cs="Times New Roman"/>
          <w:sz w:val="24"/>
          <w:szCs w:val="24"/>
          <w:lang w:val="hr-HR" w:eastAsia="hr-HR"/>
        </w:rPr>
        <w:t>opseg osiguranja imovine i života kod osiguravatelja,</w:t>
      </w:r>
    </w:p>
    <w:p w14:paraId="5ADEC2E0" w14:textId="77777777" w:rsidR="00817473" w:rsidRPr="000E16FF" w:rsidRDefault="00817473" w:rsidP="006C7017">
      <w:pPr>
        <w:pStyle w:val="Odlomakpopisa"/>
        <w:numPr>
          <w:ilvl w:val="0"/>
          <w:numId w:val="75"/>
        </w:numPr>
        <w:spacing w:after="0"/>
        <w:jc w:val="both"/>
        <w:rPr>
          <w:rFonts w:eastAsia="Times New Roman" w:cs="Times New Roman"/>
          <w:szCs w:val="24"/>
          <w:lang w:val="hr-HR" w:eastAsia="hr-HR"/>
        </w:rPr>
      </w:pPr>
      <w:r w:rsidRPr="000E16FF">
        <w:rPr>
          <w:rFonts w:eastAsia="Times New Roman" w:cs="Times New Roman"/>
          <w:sz w:val="24"/>
          <w:szCs w:val="24"/>
          <w:lang w:val="hr-HR" w:eastAsia="hr-HR"/>
        </w:rPr>
        <w:t>vlastite mogućnosti oštećenika glede uklanjanja posljedica štete</w:t>
      </w:r>
      <w:r w:rsidRPr="000E16FF">
        <w:rPr>
          <w:rFonts w:eastAsia="Times New Roman" w:cs="Times New Roman"/>
          <w:szCs w:val="24"/>
          <w:lang w:val="hr-HR" w:eastAsia="hr-HR"/>
        </w:rPr>
        <w:t>.</w:t>
      </w:r>
    </w:p>
    <w:p w14:paraId="2EE6F2A1" w14:textId="77777777" w:rsidR="00817473" w:rsidRPr="000E16FF" w:rsidRDefault="00817473" w:rsidP="006C7017">
      <w:pPr>
        <w:pStyle w:val="Odlomakpopisa"/>
        <w:spacing w:after="0"/>
        <w:jc w:val="both"/>
        <w:rPr>
          <w:rFonts w:eastAsia="Times New Roman" w:cs="Times New Roman"/>
          <w:szCs w:val="24"/>
          <w:lang w:eastAsia="hr-HR"/>
        </w:rPr>
      </w:pPr>
    </w:p>
    <w:p w14:paraId="6CF6C980" w14:textId="77777777" w:rsidR="00817473" w:rsidRPr="000E16FF" w:rsidRDefault="00817473" w:rsidP="006C7017">
      <w:pPr>
        <w:spacing w:after="0"/>
        <w:rPr>
          <w:rFonts w:eastAsia="Times New Roman" w:cs="Times New Roman"/>
          <w:szCs w:val="24"/>
          <w:lang w:eastAsia="hr-HR"/>
        </w:rPr>
      </w:pPr>
      <w:r w:rsidRPr="000E16FF">
        <w:rPr>
          <w:rFonts w:eastAsia="Times New Roman" w:cs="Times New Roman"/>
          <w:szCs w:val="24"/>
          <w:lang w:eastAsia="hr-HR"/>
        </w:rPr>
        <w:t xml:space="preserve">Konačnu procjenu štete po svakom pojedinom oštećeniku koji je ispunio uvjete iz članaka 25. i 26. Zakona, </w:t>
      </w:r>
      <w:r>
        <w:rPr>
          <w:rFonts w:eastAsia="Times New Roman" w:cs="Times New Roman"/>
          <w:szCs w:val="24"/>
          <w:lang w:eastAsia="hr-HR"/>
        </w:rPr>
        <w:t>općinsko</w:t>
      </w:r>
      <w:r w:rsidRPr="000E16FF">
        <w:rPr>
          <w:rFonts w:eastAsia="Times New Roman" w:cs="Times New Roman"/>
          <w:szCs w:val="24"/>
          <w:lang w:eastAsia="hr-HR"/>
        </w:rPr>
        <w:t xml:space="preserve"> </w:t>
      </w:r>
      <w:r>
        <w:rPr>
          <w:rFonts w:eastAsia="Times New Roman" w:cs="Times New Roman"/>
          <w:szCs w:val="24"/>
          <w:lang w:eastAsia="hr-HR"/>
        </w:rPr>
        <w:t>P</w:t>
      </w:r>
      <w:r w:rsidRPr="000E16FF">
        <w:rPr>
          <w:rFonts w:eastAsia="Times New Roman" w:cs="Times New Roman"/>
          <w:szCs w:val="24"/>
          <w:lang w:eastAsia="hr-HR"/>
        </w:rPr>
        <w:t xml:space="preserve">ovjerenstvo prijavljuje županijskom </w:t>
      </w:r>
      <w:r>
        <w:rPr>
          <w:rFonts w:eastAsia="Times New Roman" w:cs="Times New Roman"/>
          <w:szCs w:val="24"/>
          <w:lang w:eastAsia="hr-HR"/>
        </w:rPr>
        <w:t>P</w:t>
      </w:r>
      <w:r w:rsidRPr="000E16FF">
        <w:rPr>
          <w:rFonts w:eastAsia="Times New Roman" w:cs="Times New Roman"/>
          <w:szCs w:val="24"/>
          <w:lang w:eastAsia="hr-HR"/>
        </w:rPr>
        <w:t>ovjerenstvu u roku od 50 dana od dana donošenja Odluke o proglašenju prirodne nepogode putem Registra šteta. Iznimno, ako se šteta na dugotrajnim nasadima utvrdi nakon isteka roka za prijavu konačne procjene štete u skladu sa prijašnjim navodom, oštećenik ima pravo zatražiti nadopunu prikaza štete najkasnije četiri mjeseca nakon isteka roka za prijavu štete.</w:t>
      </w:r>
    </w:p>
    <w:p w14:paraId="529D2A7C" w14:textId="77777777" w:rsidR="00817473" w:rsidRPr="000E16FF" w:rsidRDefault="00817473" w:rsidP="006C7017">
      <w:pPr>
        <w:pStyle w:val="Naslov2"/>
        <w:rPr>
          <w:rFonts w:eastAsia="Times New Roman" w:cs="Times New Roman"/>
          <w:b/>
          <w:szCs w:val="24"/>
          <w:lang w:eastAsia="hr-HR"/>
        </w:rPr>
      </w:pPr>
      <w:bookmarkStart w:id="52" w:name="_Toc2082178"/>
      <w:bookmarkStart w:id="53" w:name="_Toc2596250"/>
      <w:bookmarkStart w:id="54" w:name="_Toc6308672"/>
      <w:bookmarkStart w:id="55" w:name="_Toc12522294"/>
      <w:r w:rsidRPr="000E16FF">
        <w:rPr>
          <w:b/>
          <w:lang w:eastAsia="hr-HR"/>
        </w:rPr>
        <w:t>5.3. Način izračuna konačne procjene štete</w:t>
      </w:r>
      <w:bookmarkEnd w:id="52"/>
      <w:bookmarkEnd w:id="53"/>
      <w:bookmarkEnd w:id="54"/>
      <w:bookmarkEnd w:id="55"/>
    </w:p>
    <w:p w14:paraId="7273C1F7" w14:textId="77777777" w:rsidR="00817473" w:rsidRDefault="00817473" w:rsidP="006C7017">
      <w:pPr>
        <w:spacing w:after="0"/>
        <w:rPr>
          <w:lang w:eastAsia="hr-HR"/>
        </w:rPr>
      </w:pPr>
    </w:p>
    <w:p w14:paraId="5DE528A6" w14:textId="77777777" w:rsidR="00817473" w:rsidRPr="00F54D7D" w:rsidRDefault="00817473" w:rsidP="006C7017">
      <w:pPr>
        <w:spacing w:after="0"/>
        <w:rPr>
          <w:szCs w:val="24"/>
          <w:lang w:eastAsia="hr-HR"/>
        </w:rPr>
      </w:pPr>
      <w:r>
        <w:rPr>
          <w:szCs w:val="24"/>
          <w:lang w:eastAsia="hr-HR"/>
        </w:rPr>
        <w:t>Kod konačne procjene</w:t>
      </w:r>
      <w:r w:rsidRPr="00F54D7D">
        <w:rPr>
          <w:szCs w:val="24"/>
          <w:lang w:eastAsia="hr-HR"/>
        </w:rPr>
        <w:t xml:space="preserve"> štete procjenjuje se vrijednost imovine prema jedinstvenim cijenama, važećim tržišnim cijenama ili drugim pokazateljima primjenjivim za pojedinu vrstu imovine oštećene zbog prirodne nepogode.</w:t>
      </w:r>
    </w:p>
    <w:p w14:paraId="3B555553" w14:textId="77777777" w:rsidR="00817473" w:rsidRDefault="00817473" w:rsidP="006C7017">
      <w:pPr>
        <w:spacing w:after="0"/>
        <w:rPr>
          <w:szCs w:val="24"/>
          <w:lang w:eastAsia="hr-HR"/>
        </w:rPr>
      </w:pPr>
      <w:r w:rsidRPr="00F54D7D">
        <w:rPr>
          <w:szCs w:val="24"/>
          <w:lang w:eastAsia="hr-HR"/>
        </w:rPr>
        <w:t xml:space="preserve">Za </w:t>
      </w:r>
      <w:r>
        <w:rPr>
          <w:szCs w:val="24"/>
          <w:lang w:eastAsia="hr-HR"/>
        </w:rPr>
        <w:t xml:space="preserve">procjenu </w:t>
      </w:r>
      <w:r w:rsidRPr="00F54D7D">
        <w:rPr>
          <w:szCs w:val="24"/>
          <w:lang w:eastAsia="hr-HR"/>
        </w:rPr>
        <w:t>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53B73601" w14:textId="77777777" w:rsidR="00817473" w:rsidRPr="000E16FF" w:rsidRDefault="00817473" w:rsidP="006C7017">
      <w:pPr>
        <w:pStyle w:val="Naslov2"/>
        <w:rPr>
          <w:b/>
          <w:lang w:eastAsia="hr-HR"/>
        </w:rPr>
      </w:pPr>
      <w:bookmarkStart w:id="56" w:name="_Toc2082179"/>
      <w:bookmarkStart w:id="57" w:name="_Toc2596251"/>
      <w:bookmarkStart w:id="58" w:name="_Toc6308673"/>
      <w:bookmarkStart w:id="59" w:name="_Toc12522295"/>
      <w:r w:rsidRPr="000E16FF">
        <w:rPr>
          <w:b/>
          <w:lang w:eastAsia="hr-HR"/>
        </w:rPr>
        <w:t>5.4. Žurna pomoć</w:t>
      </w:r>
      <w:bookmarkEnd w:id="56"/>
      <w:bookmarkEnd w:id="57"/>
      <w:bookmarkEnd w:id="58"/>
      <w:bookmarkEnd w:id="59"/>
    </w:p>
    <w:p w14:paraId="369FB0EF" w14:textId="77777777" w:rsidR="00817473" w:rsidRDefault="00817473" w:rsidP="006C7017">
      <w:pPr>
        <w:spacing w:after="0"/>
        <w:rPr>
          <w:lang w:eastAsia="hr-HR"/>
        </w:rPr>
      </w:pPr>
    </w:p>
    <w:p w14:paraId="2753A23C" w14:textId="77777777" w:rsidR="00817473" w:rsidRDefault="00817473" w:rsidP="006C7017">
      <w:pPr>
        <w:spacing w:after="0"/>
        <w:rPr>
          <w:rFonts w:eastAsia="Times New Roman" w:cstheme="minorHAnsi"/>
          <w:color w:val="000000"/>
          <w:szCs w:val="24"/>
          <w:lang w:eastAsia="hr-HR"/>
        </w:rPr>
      </w:pPr>
      <w:r w:rsidRPr="001B409B">
        <w:rPr>
          <w:rFonts w:eastAsia="Times New Roman" w:cstheme="minorHAnsi"/>
          <w:color w:val="000000"/>
          <w:szCs w:val="24"/>
          <w:lang w:eastAsia="hr-HR"/>
        </w:rPr>
        <w:t>Žurna pomoć je pomoć koja se dodjeljuje u slučajevima u kojima su posljedice na imovini stanovništva, pravnih osoba i javnoj infrastrukturi većeg opsega</w:t>
      </w:r>
      <w:r>
        <w:rPr>
          <w:rFonts w:eastAsia="Times New Roman" w:cstheme="minorHAnsi"/>
          <w:color w:val="000000"/>
          <w:szCs w:val="24"/>
          <w:lang w:eastAsia="hr-HR"/>
        </w:rPr>
        <w:t>,</w:t>
      </w:r>
      <w:r w:rsidRPr="001B409B">
        <w:rPr>
          <w:rFonts w:eastAsia="Times New Roman" w:cstheme="minorHAnsi"/>
          <w:color w:val="000000"/>
          <w:szCs w:val="24"/>
          <w:lang w:eastAsia="hr-HR"/>
        </w:rPr>
        <w:t xml:space="preserve"> a uzrokovane su prirodnom nepogodom, i/ili katastrofom te prijete ugrozom zdravlja i života stanovništva na područjima zahvaćenim prirodnom nepogodom.</w:t>
      </w:r>
    </w:p>
    <w:p w14:paraId="4E83905E" w14:textId="77777777" w:rsidR="00817473" w:rsidRPr="001B409B" w:rsidRDefault="00817473" w:rsidP="006C7017">
      <w:pPr>
        <w:spacing w:after="0"/>
        <w:rPr>
          <w:rFonts w:eastAsia="Times New Roman" w:cstheme="minorHAnsi"/>
          <w:color w:val="000000"/>
          <w:szCs w:val="24"/>
          <w:lang w:eastAsia="hr-HR"/>
        </w:rPr>
      </w:pPr>
      <w:r w:rsidRPr="001B409B">
        <w:rPr>
          <w:rFonts w:eastAsia="Times New Roman" w:cstheme="minorHAnsi"/>
          <w:color w:val="000000"/>
          <w:szCs w:val="24"/>
          <w:lang w:eastAsia="hr-HR"/>
        </w:rPr>
        <w:t>Žurna pomoć dodjeljuje se u svrhu djelomične sanacije štete od prirodnih nepogoda u tekućoj kalendarskoj godini:</w:t>
      </w:r>
    </w:p>
    <w:p w14:paraId="2846454F" w14:textId="77777777" w:rsidR="00817473" w:rsidRPr="00202981" w:rsidRDefault="00817473" w:rsidP="006C7017">
      <w:pPr>
        <w:pStyle w:val="Odlomakpopisa"/>
        <w:numPr>
          <w:ilvl w:val="0"/>
          <w:numId w:val="77"/>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 xml:space="preserve">Općini </w:t>
      </w:r>
      <w:r w:rsidRPr="00202981">
        <w:rPr>
          <w:rFonts w:eastAsia="Times New Roman" w:cstheme="minorHAnsi"/>
          <w:color w:val="000000"/>
          <w:sz w:val="24"/>
          <w:szCs w:val="24"/>
          <w:lang w:val="hr-HR" w:eastAsia="hr-HR"/>
        </w:rPr>
        <w:t xml:space="preserve">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w:t>
      </w:r>
      <w:r w:rsidRPr="00202981">
        <w:rPr>
          <w:rFonts w:eastAsia="Times New Roman" w:cstheme="minorHAnsi"/>
          <w:color w:val="000000"/>
          <w:sz w:val="24"/>
          <w:szCs w:val="24"/>
          <w:lang w:val="hr-HR" w:eastAsia="hr-HR"/>
        </w:rPr>
        <w:lastRenderedPageBreak/>
        <w:t>gospodarsko funkcioniranje i štetno djelovati na život i zdravlje stanovništva te onečišćenje prirodnog okoliša,</w:t>
      </w:r>
    </w:p>
    <w:p w14:paraId="2ADDB567" w14:textId="77777777" w:rsidR="00817473" w:rsidRPr="00290658" w:rsidRDefault="00817473" w:rsidP="006C7017">
      <w:pPr>
        <w:pStyle w:val="Odlomakpopisa"/>
        <w:numPr>
          <w:ilvl w:val="0"/>
          <w:numId w:val="77"/>
        </w:numPr>
        <w:spacing w:after="0"/>
        <w:jc w:val="both"/>
        <w:rPr>
          <w:sz w:val="24"/>
          <w:szCs w:val="24"/>
          <w:lang w:val="hr-HR" w:eastAsia="hr-HR"/>
        </w:rPr>
      </w:pPr>
      <w:r w:rsidRPr="00290658">
        <w:rPr>
          <w:sz w:val="24"/>
          <w:szCs w:val="24"/>
          <w:lang w:val="hr-HR" w:eastAsia="hr-HR"/>
        </w:rPr>
        <w:t>oštećenicima, fizičkim osobama koje nisu poduzetnici u smislu Zakona, a koje su pretrpjele velike štete na imovini, a posebice ugroženim skupinama, starijima i bolesnima i ostalima kojima prijeti ugroza zdravlja i života na području zahvaćenom prirodnom nepogodom.</w:t>
      </w:r>
    </w:p>
    <w:p w14:paraId="1684F1C2" w14:textId="77777777" w:rsidR="00817473" w:rsidRDefault="00817473" w:rsidP="006C7017">
      <w:pPr>
        <w:pStyle w:val="Odlomakpopisa"/>
        <w:spacing w:after="0"/>
        <w:ind w:left="1080"/>
        <w:jc w:val="both"/>
        <w:rPr>
          <w:sz w:val="24"/>
          <w:szCs w:val="24"/>
          <w:lang w:eastAsia="hr-HR"/>
        </w:rPr>
      </w:pPr>
    </w:p>
    <w:p w14:paraId="053B61F1" w14:textId="77777777" w:rsidR="00817473" w:rsidRPr="00290658" w:rsidRDefault="00817473" w:rsidP="006C7017">
      <w:pPr>
        <w:spacing w:after="0"/>
        <w:rPr>
          <w:szCs w:val="24"/>
          <w:lang w:eastAsia="hr-HR"/>
        </w:rPr>
      </w:pPr>
      <w:r w:rsidRPr="00290658">
        <w:rPr>
          <w:szCs w:val="24"/>
          <w:lang w:eastAsia="hr-HR"/>
        </w:rPr>
        <w:t xml:space="preserve">U slučaju ispunjenja navedenih uvjeta, </w:t>
      </w:r>
      <w:r>
        <w:rPr>
          <w:szCs w:val="24"/>
          <w:lang w:eastAsia="hr-HR"/>
        </w:rPr>
        <w:t>Općina</w:t>
      </w:r>
      <w:r w:rsidRPr="00290658">
        <w:rPr>
          <w:szCs w:val="24"/>
          <w:lang w:eastAsia="hr-HR"/>
        </w:rPr>
        <w:t xml:space="preserve"> može isplatiti žurnu pomoć iz raspoloživih sredstava Proračuna. </w:t>
      </w:r>
      <w:r>
        <w:rPr>
          <w:szCs w:val="24"/>
          <w:lang w:eastAsia="hr-HR"/>
        </w:rPr>
        <w:t>Općinsko vijeće</w:t>
      </w:r>
      <w:r w:rsidRPr="00290658">
        <w:rPr>
          <w:szCs w:val="24"/>
          <w:lang w:eastAsia="hr-HR"/>
        </w:rPr>
        <w:t xml:space="preserve"> donosi Odluku o prijedlogu žurne pomoći, koja sadržava sljedeće:</w:t>
      </w:r>
    </w:p>
    <w:p w14:paraId="52291272" w14:textId="77777777" w:rsidR="00817473" w:rsidRPr="00290658" w:rsidRDefault="00817473" w:rsidP="006C7017">
      <w:pPr>
        <w:pStyle w:val="Odlomakpopisa"/>
        <w:numPr>
          <w:ilvl w:val="0"/>
          <w:numId w:val="78"/>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vrijednost novčanih sredstava žurne pomoći</w:t>
      </w:r>
    </w:p>
    <w:p w14:paraId="0CB58C97" w14:textId="77777777" w:rsidR="00817473" w:rsidRPr="00290658" w:rsidRDefault="00817473" w:rsidP="006C7017">
      <w:pPr>
        <w:pStyle w:val="Odlomakpopisa"/>
        <w:numPr>
          <w:ilvl w:val="0"/>
          <w:numId w:val="78"/>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kriteriji, način raspodjele i namjena korištenja žurne pomoći te</w:t>
      </w:r>
    </w:p>
    <w:p w14:paraId="2BDF22EC" w14:textId="77777777" w:rsidR="00817473" w:rsidRPr="00290658" w:rsidRDefault="00817473" w:rsidP="006C7017">
      <w:pPr>
        <w:pStyle w:val="Odlomakpopisa"/>
        <w:numPr>
          <w:ilvl w:val="0"/>
          <w:numId w:val="78"/>
        </w:numPr>
        <w:spacing w:after="0"/>
        <w:jc w:val="both"/>
        <w:rPr>
          <w:rFonts w:eastAsia="Times New Roman" w:cs="Times New Roman"/>
          <w:sz w:val="24"/>
          <w:szCs w:val="24"/>
          <w:lang w:val="hr-HR" w:eastAsia="hr-HR"/>
        </w:rPr>
      </w:pPr>
      <w:r w:rsidRPr="00290658">
        <w:rPr>
          <w:rFonts w:eastAsia="Times New Roman" w:cs="Times New Roman"/>
          <w:sz w:val="24"/>
          <w:szCs w:val="24"/>
          <w:lang w:val="hr-HR" w:eastAsia="hr-HR"/>
        </w:rPr>
        <w:t>drugi uvjeti i postupanja u raspodjeli žurne pomoći.</w:t>
      </w:r>
    </w:p>
    <w:p w14:paraId="429F909A" w14:textId="73232704" w:rsidR="00DD0742" w:rsidRPr="00DD0742" w:rsidRDefault="00817473" w:rsidP="006C7017">
      <w:pPr>
        <w:spacing w:after="0"/>
        <w:rPr>
          <w:szCs w:val="24"/>
          <w:lang w:eastAsia="hr-HR"/>
        </w:rPr>
      </w:pPr>
      <w:r>
        <w:rPr>
          <w:szCs w:val="24"/>
          <w:lang w:eastAsia="hr-HR"/>
        </w:rPr>
        <w:t>Vlada RH o dodjeli žurne pomoći donosi Odluku o dodijeli žurne pomoći za Općini, koju može donijeti na temelju prijedloga Državnog povjerenstva i/ili općinskog Povjerenstva. Izvješće o utrošku dodijeljenih sredstava žurne pomoći, Općina je dužna dostaviti Vladi RH u roku navedenom u zaprimljenoj Odluci.</w:t>
      </w:r>
    </w:p>
    <w:p w14:paraId="7E7B32D7" w14:textId="77777777" w:rsidR="005148A2" w:rsidRPr="00B078FE" w:rsidRDefault="005148A2" w:rsidP="006C7017">
      <w:pPr>
        <w:pStyle w:val="Naslov1"/>
        <w:rPr>
          <w:rFonts w:eastAsia="Times New Roman"/>
          <w:lang w:eastAsia="hr-HR"/>
        </w:rPr>
      </w:pPr>
      <w:bookmarkStart w:id="60" w:name="_Toc2082180"/>
      <w:bookmarkStart w:id="61" w:name="_Toc2596252"/>
      <w:bookmarkStart w:id="62" w:name="_Toc6308674"/>
      <w:bookmarkStart w:id="63" w:name="_Toc12522296"/>
      <w:r>
        <w:rPr>
          <w:rFonts w:eastAsia="Times New Roman"/>
          <w:lang w:eastAsia="hr-HR"/>
        </w:rPr>
        <w:t>6. PROCJENA OSIGURANJA OPREME I DRUGIH SREDSTVA ZA ZAŠTITU I SPAŠAVANJE STRADANJA IMOVINE , GOSPODARSKIH FUNKCIJA I STRADANJA STANOVNIŠTVA</w:t>
      </w:r>
      <w:bookmarkEnd w:id="60"/>
      <w:bookmarkEnd w:id="61"/>
      <w:bookmarkEnd w:id="62"/>
      <w:bookmarkEnd w:id="63"/>
    </w:p>
    <w:p w14:paraId="575A6C92" w14:textId="77777777" w:rsidR="005148A2" w:rsidRDefault="005148A2" w:rsidP="006C7017">
      <w:pPr>
        <w:spacing w:after="0"/>
        <w:jc w:val="center"/>
        <w:rPr>
          <w:lang w:eastAsia="hr-HR"/>
        </w:rPr>
      </w:pPr>
    </w:p>
    <w:p w14:paraId="430410A7" w14:textId="3AD9B352" w:rsidR="00A81318" w:rsidRPr="00A81318" w:rsidRDefault="00A81318" w:rsidP="006C7017">
      <w:pPr>
        <w:spacing w:after="0"/>
        <w:rPr>
          <w:rFonts w:ascii="Calibri" w:hAnsi="Calibri"/>
          <w:color w:val="000000"/>
          <w:szCs w:val="24"/>
        </w:rPr>
      </w:pPr>
      <w:r w:rsidRPr="002E73A8">
        <w:rPr>
          <w:rFonts w:ascii="Calibri" w:hAnsi="Calibri"/>
          <w:color w:val="000000"/>
          <w:szCs w:val="24"/>
        </w:rPr>
        <w:t xml:space="preserve">Vatrogasnu zajednicu </w:t>
      </w:r>
      <w:r>
        <w:rPr>
          <w:rFonts w:ascii="Calibri" w:hAnsi="Calibri"/>
          <w:color w:val="000000"/>
          <w:szCs w:val="24"/>
        </w:rPr>
        <w:t>O</w:t>
      </w:r>
      <w:r w:rsidRPr="002E73A8">
        <w:rPr>
          <w:rFonts w:ascii="Calibri" w:hAnsi="Calibri"/>
          <w:color w:val="000000"/>
          <w:szCs w:val="24"/>
        </w:rPr>
        <w:t xml:space="preserve">pćine Gornja Rijeka </w:t>
      </w:r>
      <w:r w:rsidRPr="002E73A8">
        <w:rPr>
          <w:rFonts w:ascii="Calibri" w:eastAsia="TimesNewRomanPSMT" w:hAnsi="Calibri" w:cs="TimesNewRomanPSMT"/>
          <w:color w:val="000000"/>
          <w:szCs w:val="24"/>
        </w:rPr>
        <w:t>č</w:t>
      </w:r>
      <w:r w:rsidRPr="002E73A8">
        <w:rPr>
          <w:rFonts w:ascii="Calibri" w:hAnsi="Calibri"/>
          <w:color w:val="000000"/>
          <w:szCs w:val="24"/>
        </w:rPr>
        <w:t>ine Dobrovoljna vatrogasna društva (u daljnjem tekstu DVD-i) Dropkovec, Kostanjevec, Deklešanec, Kolarec i Gornja Rijeka.</w:t>
      </w:r>
      <w:r w:rsidRPr="002E73A8">
        <w:rPr>
          <w:rFonts w:ascii="Calibri" w:hAnsi="Calibri"/>
          <w:bCs/>
          <w:color w:val="000000"/>
          <w:szCs w:val="24"/>
        </w:rPr>
        <w:t xml:space="preserve"> </w:t>
      </w:r>
      <w:r w:rsidRPr="002E73A8">
        <w:rPr>
          <w:rFonts w:ascii="Calibri" w:hAnsi="Calibri"/>
          <w:color w:val="000000"/>
          <w:szCs w:val="24"/>
        </w:rPr>
        <w:t>U narednom periodu trebalo bi pristupiti</w:t>
      </w:r>
      <w:r w:rsidRPr="002E73A8">
        <w:rPr>
          <w:rFonts w:ascii="Calibri" w:hAnsi="Calibri"/>
          <w:bCs/>
          <w:color w:val="000000"/>
          <w:szCs w:val="24"/>
        </w:rPr>
        <w:t xml:space="preserve"> </w:t>
      </w:r>
      <w:r w:rsidRPr="002E73A8">
        <w:rPr>
          <w:rFonts w:ascii="Calibri" w:hAnsi="Calibri"/>
          <w:color w:val="000000"/>
          <w:szCs w:val="24"/>
        </w:rPr>
        <w:t>permanentnom obučavaju postojećeg broja vatrogasaca, kao i nabavi nove opreme.</w:t>
      </w:r>
      <w:r w:rsidRPr="002E73A8">
        <w:rPr>
          <w:rFonts w:ascii="Calibri" w:hAnsi="Calibri"/>
          <w:bCs/>
          <w:color w:val="000000"/>
          <w:szCs w:val="24"/>
        </w:rPr>
        <w:t xml:space="preserve"> </w:t>
      </w:r>
      <w:r w:rsidRPr="002E73A8">
        <w:rPr>
          <w:rFonts w:ascii="Calibri" w:hAnsi="Calibri"/>
          <w:color w:val="000000"/>
          <w:szCs w:val="24"/>
        </w:rPr>
        <w:t xml:space="preserve">Nastavnim tabelarnim prikazom predočeni su osnovni podaci o operativnim  DVD- ima  na području </w:t>
      </w:r>
      <w:r>
        <w:rPr>
          <w:rFonts w:ascii="Calibri" w:hAnsi="Calibri"/>
          <w:color w:val="000000"/>
          <w:szCs w:val="24"/>
        </w:rPr>
        <w:t>O</w:t>
      </w:r>
      <w:r w:rsidRPr="002E73A8">
        <w:rPr>
          <w:rFonts w:ascii="Calibri" w:hAnsi="Calibri"/>
          <w:color w:val="000000"/>
          <w:szCs w:val="24"/>
        </w:rPr>
        <w:t>pćine Gornja Rijeka.</w:t>
      </w:r>
    </w:p>
    <w:p w14:paraId="0DFFBAED" w14:textId="77777777" w:rsidR="005640A1" w:rsidRDefault="005640A1" w:rsidP="006C7017">
      <w:pPr>
        <w:pStyle w:val="Opisslike"/>
        <w:jc w:val="center"/>
        <w:rPr>
          <w:bCs w:val="0"/>
          <w:color w:val="000000"/>
          <w:szCs w:val="24"/>
        </w:rPr>
      </w:pPr>
      <w:bookmarkStart w:id="64" w:name="_Toc525215918"/>
      <w:bookmarkStart w:id="65" w:name="_Toc12522315"/>
      <w:r>
        <w:t xml:space="preserve">Tablica </w:t>
      </w:r>
      <w:r>
        <w:rPr>
          <w:noProof/>
        </w:rPr>
        <w:fldChar w:fldCharType="begin"/>
      </w:r>
      <w:r>
        <w:rPr>
          <w:noProof/>
        </w:rPr>
        <w:instrText xml:space="preserve"> SEQ Tablica \* ARABIC </w:instrText>
      </w:r>
      <w:r>
        <w:rPr>
          <w:noProof/>
        </w:rPr>
        <w:fldChar w:fldCharType="separate"/>
      </w:r>
      <w:r w:rsidR="00185F89">
        <w:rPr>
          <w:noProof/>
        </w:rPr>
        <w:t>5</w:t>
      </w:r>
      <w:r>
        <w:rPr>
          <w:noProof/>
        </w:rPr>
        <w:fldChar w:fldCharType="end"/>
      </w:r>
      <w:r>
        <w:t>: Prikaz operativne spremnosti operativnih snaga vatrogastva Općine</w:t>
      </w:r>
      <w:bookmarkEnd w:id="64"/>
      <w:bookmarkEnd w:id="65"/>
    </w:p>
    <w:tbl>
      <w:tblPr>
        <w:tblStyle w:val="Reetkatablice"/>
        <w:tblW w:w="0" w:type="auto"/>
        <w:tblInd w:w="-5" w:type="dxa"/>
        <w:tblLook w:val="04A0" w:firstRow="1" w:lastRow="0" w:firstColumn="1" w:lastColumn="0" w:noHBand="0" w:noVBand="1"/>
      </w:tblPr>
      <w:tblGrid>
        <w:gridCol w:w="1985"/>
        <w:gridCol w:w="1984"/>
        <w:gridCol w:w="1701"/>
        <w:gridCol w:w="3395"/>
      </w:tblGrid>
      <w:tr w:rsidR="00DA0765" w:rsidRPr="00C019C4" w14:paraId="07B6202C" w14:textId="77777777" w:rsidTr="00CF15B0">
        <w:tc>
          <w:tcPr>
            <w:tcW w:w="1985" w:type="dxa"/>
            <w:vAlign w:val="center"/>
          </w:tcPr>
          <w:p w14:paraId="251D0526" w14:textId="77777777" w:rsidR="00DA0765" w:rsidRPr="00C019C4" w:rsidRDefault="00DA0765" w:rsidP="006C7017">
            <w:pPr>
              <w:spacing w:after="0" w:line="240" w:lineRule="auto"/>
              <w:jc w:val="center"/>
              <w:rPr>
                <w:b/>
                <w:bCs/>
                <w:sz w:val="20"/>
                <w:szCs w:val="20"/>
              </w:rPr>
            </w:pPr>
            <w:r w:rsidRPr="00C019C4">
              <w:rPr>
                <w:b/>
                <w:bCs/>
                <w:sz w:val="20"/>
                <w:szCs w:val="20"/>
              </w:rPr>
              <w:t xml:space="preserve">Naziv DVD – a </w:t>
            </w:r>
          </w:p>
        </w:tc>
        <w:tc>
          <w:tcPr>
            <w:tcW w:w="1984" w:type="dxa"/>
            <w:vAlign w:val="center"/>
          </w:tcPr>
          <w:p w14:paraId="655B3E12" w14:textId="77777777" w:rsidR="00DA0765" w:rsidRPr="00C019C4" w:rsidRDefault="00DA0765" w:rsidP="006C7017">
            <w:pPr>
              <w:spacing w:after="0" w:line="240" w:lineRule="auto"/>
              <w:jc w:val="center"/>
              <w:rPr>
                <w:b/>
                <w:bCs/>
                <w:sz w:val="20"/>
                <w:szCs w:val="20"/>
              </w:rPr>
            </w:pPr>
            <w:r w:rsidRPr="00C019C4">
              <w:rPr>
                <w:b/>
                <w:bCs/>
                <w:sz w:val="20"/>
                <w:szCs w:val="20"/>
              </w:rPr>
              <w:t>Lokacija vatrogasnog doma</w:t>
            </w:r>
          </w:p>
        </w:tc>
        <w:tc>
          <w:tcPr>
            <w:tcW w:w="1701" w:type="dxa"/>
            <w:vAlign w:val="center"/>
          </w:tcPr>
          <w:p w14:paraId="78692C60" w14:textId="77777777" w:rsidR="00DA0765" w:rsidRPr="00C019C4" w:rsidRDefault="00DA0765" w:rsidP="006C7017">
            <w:pPr>
              <w:spacing w:after="0" w:line="240" w:lineRule="auto"/>
              <w:jc w:val="center"/>
              <w:rPr>
                <w:b/>
                <w:bCs/>
                <w:sz w:val="20"/>
                <w:szCs w:val="20"/>
              </w:rPr>
            </w:pPr>
            <w:r w:rsidRPr="00C019C4">
              <w:rPr>
                <w:b/>
                <w:bCs/>
                <w:sz w:val="20"/>
                <w:szCs w:val="20"/>
              </w:rPr>
              <w:t>Broj operativnih vatrogasaca</w:t>
            </w:r>
          </w:p>
        </w:tc>
        <w:tc>
          <w:tcPr>
            <w:tcW w:w="3395" w:type="dxa"/>
            <w:vAlign w:val="center"/>
          </w:tcPr>
          <w:p w14:paraId="75D85808" w14:textId="77777777" w:rsidR="00DA0765" w:rsidRPr="00C019C4" w:rsidRDefault="00DA0765" w:rsidP="006C7017">
            <w:pPr>
              <w:spacing w:after="0" w:line="240" w:lineRule="auto"/>
              <w:jc w:val="center"/>
              <w:rPr>
                <w:b/>
                <w:bCs/>
                <w:sz w:val="20"/>
                <w:szCs w:val="20"/>
              </w:rPr>
            </w:pPr>
            <w:r w:rsidRPr="00C019C4">
              <w:rPr>
                <w:b/>
                <w:bCs/>
                <w:sz w:val="20"/>
                <w:szCs w:val="20"/>
              </w:rPr>
              <w:t>Opremljenost vatrogasnih vozila</w:t>
            </w:r>
          </w:p>
        </w:tc>
      </w:tr>
      <w:tr w:rsidR="00DA0765" w:rsidRPr="00C019C4" w14:paraId="3BC0AA56" w14:textId="77777777" w:rsidTr="00CF15B0">
        <w:tc>
          <w:tcPr>
            <w:tcW w:w="1985" w:type="dxa"/>
            <w:vAlign w:val="center"/>
          </w:tcPr>
          <w:p w14:paraId="70FCF5CC" w14:textId="77777777" w:rsidR="00DA0765" w:rsidRPr="00C019C4" w:rsidRDefault="00DA0765" w:rsidP="006C7017">
            <w:pPr>
              <w:spacing w:after="0" w:line="240" w:lineRule="auto"/>
              <w:jc w:val="center"/>
              <w:rPr>
                <w:sz w:val="20"/>
                <w:szCs w:val="20"/>
              </w:rPr>
            </w:pPr>
            <w:r w:rsidRPr="00C019C4">
              <w:rPr>
                <w:sz w:val="20"/>
                <w:szCs w:val="20"/>
              </w:rPr>
              <w:t>DVD DROPKOVEC</w:t>
            </w:r>
          </w:p>
        </w:tc>
        <w:tc>
          <w:tcPr>
            <w:tcW w:w="1984" w:type="dxa"/>
            <w:shd w:val="clear" w:color="auto" w:fill="auto"/>
            <w:vAlign w:val="center"/>
          </w:tcPr>
          <w:p w14:paraId="336E8DB1" w14:textId="77777777" w:rsidR="00DA0765" w:rsidRPr="00C019C4" w:rsidRDefault="00DA0765" w:rsidP="006C7017">
            <w:pPr>
              <w:spacing w:after="0" w:line="240" w:lineRule="auto"/>
              <w:jc w:val="center"/>
              <w:rPr>
                <w:sz w:val="20"/>
                <w:szCs w:val="20"/>
              </w:rPr>
            </w:pPr>
            <w:r w:rsidRPr="00C019C4">
              <w:rPr>
                <w:rFonts w:cstheme="minorHAnsi"/>
                <w:color w:val="000000"/>
                <w:sz w:val="20"/>
                <w:szCs w:val="20"/>
              </w:rPr>
              <w:t>DVD Dropkovec, Dropkovec 10, garaža za navalno vozilo, nema grijanje</w:t>
            </w:r>
          </w:p>
        </w:tc>
        <w:tc>
          <w:tcPr>
            <w:tcW w:w="1701" w:type="dxa"/>
            <w:shd w:val="clear" w:color="auto" w:fill="auto"/>
            <w:vAlign w:val="center"/>
          </w:tcPr>
          <w:p w14:paraId="333E9F6F" w14:textId="77777777" w:rsidR="00DA0765" w:rsidRPr="00C019C4" w:rsidRDefault="00DA0765" w:rsidP="006C7017">
            <w:pPr>
              <w:spacing w:after="0" w:line="240" w:lineRule="auto"/>
              <w:jc w:val="center"/>
              <w:rPr>
                <w:sz w:val="20"/>
                <w:szCs w:val="20"/>
              </w:rPr>
            </w:pPr>
            <w:r w:rsidRPr="00C019C4">
              <w:rPr>
                <w:rFonts w:cstheme="minorHAnsi"/>
                <w:color w:val="000000"/>
                <w:sz w:val="20"/>
                <w:szCs w:val="20"/>
              </w:rPr>
              <w:t xml:space="preserve">21 </w:t>
            </w:r>
          </w:p>
        </w:tc>
        <w:tc>
          <w:tcPr>
            <w:tcW w:w="3395" w:type="dxa"/>
            <w:shd w:val="clear" w:color="auto" w:fill="auto"/>
            <w:vAlign w:val="center"/>
          </w:tcPr>
          <w:p w14:paraId="047740E4" w14:textId="77777777" w:rsidR="00DA0765" w:rsidRPr="00C019C4" w:rsidRDefault="00DA0765" w:rsidP="006C7017">
            <w:pPr>
              <w:snapToGrid w:val="0"/>
              <w:spacing w:after="0" w:line="240" w:lineRule="auto"/>
              <w:rPr>
                <w:rFonts w:cstheme="minorHAnsi"/>
                <w:color w:val="000000"/>
                <w:sz w:val="20"/>
                <w:szCs w:val="20"/>
              </w:rPr>
            </w:pPr>
            <w:r w:rsidRPr="00C019C4">
              <w:rPr>
                <w:rFonts w:cstheme="minorHAnsi"/>
                <w:color w:val="000000"/>
                <w:sz w:val="20"/>
                <w:szCs w:val="20"/>
              </w:rPr>
              <w:t>- navalno vozilo Mercedes 117 C411719 sa 6 sjedećih mjesta, spremnik s 2000 l vode</w:t>
            </w:r>
          </w:p>
          <w:p w14:paraId="6E011CF4" w14:textId="77777777" w:rsidR="00DA0765" w:rsidRPr="00C019C4" w:rsidRDefault="00DA0765" w:rsidP="006C7017">
            <w:pPr>
              <w:spacing w:after="0" w:line="240" w:lineRule="auto"/>
              <w:rPr>
                <w:sz w:val="20"/>
                <w:szCs w:val="20"/>
              </w:rPr>
            </w:pPr>
            <w:r w:rsidRPr="00C019C4">
              <w:rPr>
                <w:rFonts w:cstheme="minorHAnsi"/>
                <w:color w:val="000000"/>
                <w:sz w:val="20"/>
                <w:szCs w:val="20"/>
              </w:rPr>
              <w:t>- zapovjedno vozilo, Volkswagen, golf 1.6, s 5 sjedećih mjesta</w:t>
            </w:r>
          </w:p>
        </w:tc>
      </w:tr>
      <w:tr w:rsidR="00DA0765" w:rsidRPr="00C019C4" w14:paraId="16479331" w14:textId="77777777" w:rsidTr="00CF15B0">
        <w:tc>
          <w:tcPr>
            <w:tcW w:w="1985" w:type="dxa"/>
            <w:vAlign w:val="center"/>
          </w:tcPr>
          <w:p w14:paraId="69537C15" w14:textId="77777777" w:rsidR="00DA0765" w:rsidRPr="00C019C4" w:rsidRDefault="00DA0765" w:rsidP="006C7017">
            <w:pPr>
              <w:spacing w:after="0" w:line="240" w:lineRule="auto"/>
              <w:jc w:val="center"/>
              <w:rPr>
                <w:sz w:val="20"/>
                <w:szCs w:val="20"/>
              </w:rPr>
            </w:pPr>
            <w:r w:rsidRPr="00C019C4">
              <w:rPr>
                <w:sz w:val="20"/>
                <w:szCs w:val="20"/>
              </w:rPr>
              <w:t>DVD KOSTANJEVEC</w:t>
            </w:r>
          </w:p>
        </w:tc>
        <w:tc>
          <w:tcPr>
            <w:tcW w:w="1984" w:type="dxa"/>
            <w:shd w:val="clear" w:color="auto" w:fill="auto"/>
            <w:vAlign w:val="center"/>
          </w:tcPr>
          <w:p w14:paraId="42CC1F79" w14:textId="77777777" w:rsidR="00DA0765" w:rsidRPr="00C019C4" w:rsidRDefault="00DA0765" w:rsidP="006C7017">
            <w:pPr>
              <w:spacing w:after="0" w:line="240" w:lineRule="auto"/>
              <w:jc w:val="center"/>
              <w:rPr>
                <w:sz w:val="20"/>
                <w:szCs w:val="20"/>
              </w:rPr>
            </w:pPr>
            <w:r w:rsidRPr="00C019C4">
              <w:rPr>
                <w:sz w:val="20"/>
                <w:szCs w:val="20"/>
              </w:rPr>
              <w:t>Kostanjevec Riječki 29,</w:t>
            </w:r>
          </w:p>
          <w:p w14:paraId="2BE049BD" w14:textId="77777777" w:rsidR="00DA0765" w:rsidRPr="00C019C4" w:rsidRDefault="00DA0765" w:rsidP="006C7017">
            <w:pPr>
              <w:spacing w:after="0" w:line="240" w:lineRule="auto"/>
              <w:jc w:val="center"/>
              <w:rPr>
                <w:sz w:val="20"/>
                <w:szCs w:val="20"/>
              </w:rPr>
            </w:pPr>
            <w:r w:rsidRPr="00C019C4">
              <w:rPr>
                <w:sz w:val="20"/>
                <w:szCs w:val="20"/>
              </w:rPr>
              <w:t>nema garaže</w:t>
            </w:r>
          </w:p>
        </w:tc>
        <w:tc>
          <w:tcPr>
            <w:tcW w:w="1701" w:type="dxa"/>
            <w:shd w:val="clear" w:color="auto" w:fill="auto"/>
            <w:vAlign w:val="center"/>
          </w:tcPr>
          <w:p w14:paraId="567996E6" w14:textId="77777777" w:rsidR="00DA0765" w:rsidRPr="00C019C4" w:rsidRDefault="00DA0765" w:rsidP="006C7017">
            <w:pPr>
              <w:spacing w:after="0" w:line="240" w:lineRule="auto"/>
              <w:jc w:val="center"/>
              <w:rPr>
                <w:sz w:val="20"/>
                <w:szCs w:val="20"/>
              </w:rPr>
            </w:pPr>
            <w:r w:rsidRPr="00C019C4">
              <w:rPr>
                <w:sz w:val="20"/>
                <w:szCs w:val="20"/>
              </w:rPr>
              <w:t>2</w:t>
            </w:r>
          </w:p>
        </w:tc>
        <w:tc>
          <w:tcPr>
            <w:tcW w:w="3395" w:type="dxa"/>
            <w:shd w:val="clear" w:color="auto" w:fill="auto"/>
            <w:vAlign w:val="center"/>
          </w:tcPr>
          <w:p w14:paraId="119EDB16" w14:textId="77777777" w:rsidR="00DA0765" w:rsidRPr="00C019C4" w:rsidRDefault="00DA0765" w:rsidP="006C7017">
            <w:pPr>
              <w:spacing w:after="0" w:line="240" w:lineRule="auto"/>
              <w:jc w:val="center"/>
              <w:rPr>
                <w:sz w:val="20"/>
                <w:szCs w:val="20"/>
              </w:rPr>
            </w:pPr>
            <w:r w:rsidRPr="00C019C4">
              <w:rPr>
                <w:sz w:val="20"/>
                <w:szCs w:val="20"/>
              </w:rPr>
              <w:t>-----</w:t>
            </w:r>
          </w:p>
        </w:tc>
      </w:tr>
      <w:tr w:rsidR="00DA0765" w:rsidRPr="00C019C4" w14:paraId="28F85114" w14:textId="77777777" w:rsidTr="00CF15B0">
        <w:tc>
          <w:tcPr>
            <w:tcW w:w="1985" w:type="dxa"/>
            <w:vAlign w:val="center"/>
          </w:tcPr>
          <w:p w14:paraId="52E67B1E" w14:textId="77777777" w:rsidR="00DA0765" w:rsidRPr="00C019C4" w:rsidRDefault="00DA0765" w:rsidP="006C7017">
            <w:pPr>
              <w:spacing w:after="0" w:line="240" w:lineRule="auto"/>
              <w:jc w:val="center"/>
              <w:rPr>
                <w:sz w:val="20"/>
                <w:szCs w:val="20"/>
              </w:rPr>
            </w:pPr>
            <w:r w:rsidRPr="00C019C4">
              <w:rPr>
                <w:sz w:val="20"/>
                <w:szCs w:val="20"/>
              </w:rPr>
              <w:t>DVD DEKLEŠANEC 2004</w:t>
            </w:r>
          </w:p>
        </w:tc>
        <w:tc>
          <w:tcPr>
            <w:tcW w:w="1984" w:type="dxa"/>
            <w:shd w:val="clear" w:color="auto" w:fill="auto"/>
            <w:vAlign w:val="center"/>
          </w:tcPr>
          <w:p w14:paraId="6F0E1034" w14:textId="77777777" w:rsidR="00DA0765" w:rsidRPr="00C019C4" w:rsidRDefault="00DA0765" w:rsidP="006C7017">
            <w:pPr>
              <w:spacing w:after="0" w:line="240" w:lineRule="auto"/>
              <w:jc w:val="center"/>
              <w:rPr>
                <w:sz w:val="20"/>
                <w:szCs w:val="20"/>
              </w:rPr>
            </w:pPr>
            <w:r w:rsidRPr="00C019C4">
              <w:rPr>
                <w:rFonts w:cstheme="minorHAnsi"/>
                <w:color w:val="000000"/>
                <w:sz w:val="20"/>
                <w:szCs w:val="20"/>
              </w:rPr>
              <w:t>Deklešanec 59, nema garaže</w:t>
            </w:r>
          </w:p>
        </w:tc>
        <w:tc>
          <w:tcPr>
            <w:tcW w:w="1701" w:type="dxa"/>
            <w:shd w:val="clear" w:color="auto" w:fill="auto"/>
            <w:vAlign w:val="center"/>
          </w:tcPr>
          <w:p w14:paraId="099080B9" w14:textId="77777777" w:rsidR="00DA0765" w:rsidRPr="00C019C4" w:rsidRDefault="00DA0765" w:rsidP="006C7017">
            <w:pPr>
              <w:spacing w:after="0" w:line="240" w:lineRule="auto"/>
              <w:jc w:val="center"/>
              <w:rPr>
                <w:sz w:val="20"/>
                <w:szCs w:val="20"/>
              </w:rPr>
            </w:pPr>
            <w:r w:rsidRPr="00C019C4">
              <w:rPr>
                <w:rFonts w:cstheme="minorHAnsi"/>
                <w:color w:val="000000"/>
                <w:sz w:val="20"/>
                <w:szCs w:val="20"/>
              </w:rPr>
              <w:t xml:space="preserve">12 </w:t>
            </w:r>
          </w:p>
        </w:tc>
        <w:tc>
          <w:tcPr>
            <w:tcW w:w="3395" w:type="dxa"/>
            <w:shd w:val="clear" w:color="auto" w:fill="auto"/>
            <w:vAlign w:val="center"/>
          </w:tcPr>
          <w:p w14:paraId="07A6E6FE" w14:textId="77777777" w:rsidR="00DA0765" w:rsidRPr="00C019C4" w:rsidRDefault="00DA0765" w:rsidP="006C7017">
            <w:pPr>
              <w:spacing w:after="0" w:line="240" w:lineRule="auto"/>
              <w:jc w:val="center"/>
              <w:rPr>
                <w:sz w:val="20"/>
                <w:szCs w:val="20"/>
              </w:rPr>
            </w:pPr>
            <w:r w:rsidRPr="00C019C4">
              <w:rPr>
                <w:sz w:val="20"/>
                <w:szCs w:val="20"/>
              </w:rPr>
              <w:t>------</w:t>
            </w:r>
          </w:p>
        </w:tc>
      </w:tr>
      <w:tr w:rsidR="00DA0765" w:rsidRPr="00C019C4" w14:paraId="6C304998" w14:textId="77777777" w:rsidTr="00CF15B0">
        <w:tc>
          <w:tcPr>
            <w:tcW w:w="1985" w:type="dxa"/>
            <w:vAlign w:val="center"/>
          </w:tcPr>
          <w:p w14:paraId="594B2596" w14:textId="77777777" w:rsidR="00DA0765" w:rsidRPr="00C019C4" w:rsidRDefault="00DA0765" w:rsidP="006C7017">
            <w:pPr>
              <w:spacing w:after="0" w:line="240" w:lineRule="auto"/>
              <w:jc w:val="center"/>
              <w:rPr>
                <w:sz w:val="20"/>
                <w:szCs w:val="20"/>
              </w:rPr>
            </w:pPr>
            <w:r w:rsidRPr="00C019C4">
              <w:rPr>
                <w:sz w:val="20"/>
                <w:szCs w:val="20"/>
              </w:rPr>
              <w:t>DVD GORNJA RIJEKA</w:t>
            </w:r>
          </w:p>
        </w:tc>
        <w:tc>
          <w:tcPr>
            <w:tcW w:w="1984" w:type="dxa"/>
            <w:shd w:val="clear" w:color="auto" w:fill="auto"/>
            <w:vAlign w:val="center"/>
          </w:tcPr>
          <w:p w14:paraId="32EDC39C" w14:textId="77777777" w:rsidR="00DA0765" w:rsidRPr="00C019C4" w:rsidRDefault="00DA0765" w:rsidP="006C7017">
            <w:pPr>
              <w:spacing w:after="0" w:line="240" w:lineRule="auto"/>
              <w:jc w:val="center"/>
              <w:rPr>
                <w:sz w:val="20"/>
                <w:szCs w:val="20"/>
              </w:rPr>
            </w:pPr>
            <w:r w:rsidRPr="00C019C4">
              <w:rPr>
                <w:rFonts w:cstheme="minorHAnsi"/>
                <w:color w:val="000000"/>
                <w:sz w:val="20"/>
                <w:szCs w:val="20"/>
              </w:rPr>
              <w:t>Varaždinska ulica 22, Gornja Rijeka, garaža i dom u zapuštenom stanju</w:t>
            </w:r>
          </w:p>
        </w:tc>
        <w:tc>
          <w:tcPr>
            <w:tcW w:w="1701" w:type="dxa"/>
            <w:shd w:val="clear" w:color="auto" w:fill="auto"/>
            <w:vAlign w:val="center"/>
          </w:tcPr>
          <w:p w14:paraId="66760286" w14:textId="77777777" w:rsidR="00DA0765" w:rsidRPr="00C019C4" w:rsidRDefault="00DA0765" w:rsidP="006C7017">
            <w:pPr>
              <w:spacing w:after="0" w:line="240" w:lineRule="auto"/>
              <w:jc w:val="center"/>
              <w:rPr>
                <w:sz w:val="20"/>
                <w:szCs w:val="20"/>
              </w:rPr>
            </w:pPr>
            <w:r w:rsidRPr="00C019C4">
              <w:rPr>
                <w:sz w:val="20"/>
                <w:szCs w:val="20"/>
              </w:rPr>
              <w:t>1</w:t>
            </w:r>
          </w:p>
        </w:tc>
        <w:tc>
          <w:tcPr>
            <w:tcW w:w="3395" w:type="dxa"/>
            <w:shd w:val="clear" w:color="auto" w:fill="auto"/>
            <w:vAlign w:val="center"/>
          </w:tcPr>
          <w:p w14:paraId="584BBA20" w14:textId="77777777" w:rsidR="00DA0765" w:rsidRPr="00C019C4" w:rsidRDefault="00DA0765" w:rsidP="006C7017">
            <w:pPr>
              <w:spacing w:after="0" w:line="240" w:lineRule="auto"/>
              <w:jc w:val="center"/>
              <w:rPr>
                <w:sz w:val="20"/>
                <w:szCs w:val="20"/>
              </w:rPr>
            </w:pPr>
            <w:r w:rsidRPr="00C019C4">
              <w:rPr>
                <w:sz w:val="20"/>
                <w:szCs w:val="20"/>
              </w:rPr>
              <w:t>---</w:t>
            </w:r>
          </w:p>
        </w:tc>
      </w:tr>
      <w:tr w:rsidR="00DA0765" w:rsidRPr="00C019C4" w14:paraId="6809C83E" w14:textId="77777777" w:rsidTr="00CF15B0">
        <w:tc>
          <w:tcPr>
            <w:tcW w:w="1985" w:type="dxa"/>
            <w:vAlign w:val="center"/>
          </w:tcPr>
          <w:p w14:paraId="1384429C" w14:textId="77777777" w:rsidR="00DA0765" w:rsidRPr="00C019C4" w:rsidRDefault="00DA0765" w:rsidP="006C7017">
            <w:pPr>
              <w:spacing w:after="0" w:line="240" w:lineRule="auto"/>
              <w:jc w:val="center"/>
              <w:rPr>
                <w:sz w:val="20"/>
                <w:szCs w:val="20"/>
              </w:rPr>
            </w:pPr>
            <w:r w:rsidRPr="00C019C4">
              <w:rPr>
                <w:sz w:val="20"/>
                <w:szCs w:val="20"/>
              </w:rPr>
              <w:t>DVD KOLAREC</w:t>
            </w:r>
          </w:p>
        </w:tc>
        <w:tc>
          <w:tcPr>
            <w:tcW w:w="1984" w:type="dxa"/>
            <w:shd w:val="clear" w:color="auto" w:fill="auto"/>
            <w:vAlign w:val="center"/>
          </w:tcPr>
          <w:p w14:paraId="53FC0DD9" w14:textId="77777777" w:rsidR="00DA0765" w:rsidRPr="00C019C4" w:rsidRDefault="00DA0765" w:rsidP="006C7017">
            <w:pPr>
              <w:spacing w:after="0" w:line="240" w:lineRule="auto"/>
              <w:jc w:val="center"/>
              <w:rPr>
                <w:sz w:val="20"/>
                <w:szCs w:val="20"/>
              </w:rPr>
            </w:pPr>
            <w:r w:rsidRPr="00C019C4">
              <w:rPr>
                <w:sz w:val="20"/>
                <w:szCs w:val="20"/>
              </w:rPr>
              <w:t>Kolarec 31, nema garažu</w:t>
            </w:r>
          </w:p>
        </w:tc>
        <w:tc>
          <w:tcPr>
            <w:tcW w:w="1701" w:type="dxa"/>
            <w:shd w:val="clear" w:color="auto" w:fill="auto"/>
            <w:vAlign w:val="center"/>
          </w:tcPr>
          <w:p w14:paraId="07AC19FF" w14:textId="77777777" w:rsidR="00DA0765" w:rsidRPr="00C019C4" w:rsidRDefault="00DA0765" w:rsidP="006C7017">
            <w:pPr>
              <w:spacing w:after="0" w:line="240" w:lineRule="auto"/>
              <w:jc w:val="center"/>
              <w:rPr>
                <w:sz w:val="20"/>
                <w:szCs w:val="20"/>
              </w:rPr>
            </w:pPr>
            <w:r w:rsidRPr="00C019C4">
              <w:rPr>
                <w:rFonts w:cstheme="minorHAnsi"/>
                <w:color w:val="000000"/>
                <w:sz w:val="20"/>
                <w:szCs w:val="20"/>
              </w:rPr>
              <w:t xml:space="preserve">10 </w:t>
            </w:r>
          </w:p>
        </w:tc>
        <w:tc>
          <w:tcPr>
            <w:tcW w:w="3395" w:type="dxa"/>
            <w:shd w:val="clear" w:color="auto" w:fill="auto"/>
            <w:vAlign w:val="center"/>
          </w:tcPr>
          <w:p w14:paraId="706E0F25" w14:textId="77777777" w:rsidR="00DA0765" w:rsidRPr="00C019C4" w:rsidRDefault="00DA0765" w:rsidP="006C7017">
            <w:pPr>
              <w:snapToGrid w:val="0"/>
              <w:spacing w:after="0" w:line="240" w:lineRule="auto"/>
              <w:rPr>
                <w:rFonts w:cstheme="minorHAnsi"/>
                <w:color w:val="000000"/>
                <w:sz w:val="20"/>
                <w:szCs w:val="20"/>
              </w:rPr>
            </w:pPr>
            <w:r w:rsidRPr="00C019C4">
              <w:rPr>
                <w:rFonts w:cstheme="minorHAnsi"/>
                <w:color w:val="000000"/>
                <w:sz w:val="20"/>
                <w:szCs w:val="20"/>
              </w:rPr>
              <w:t>- Lada Niva s autoprikolicom koja na sebi ima spremnik od 300 l vode</w:t>
            </w:r>
          </w:p>
          <w:p w14:paraId="4947F188" w14:textId="77777777" w:rsidR="00DA0765" w:rsidRPr="00C019C4" w:rsidRDefault="00DA0765" w:rsidP="006C7017">
            <w:pPr>
              <w:spacing w:after="0" w:line="240" w:lineRule="auto"/>
              <w:rPr>
                <w:sz w:val="20"/>
                <w:szCs w:val="20"/>
              </w:rPr>
            </w:pPr>
          </w:p>
        </w:tc>
      </w:tr>
    </w:tbl>
    <w:p w14:paraId="08A6D6B1" w14:textId="77777777" w:rsidR="005640A1" w:rsidRPr="00472D9A" w:rsidRDefault="005640A1" w:rsidP="006C7017">
      <w:pPr>
        <w:spacing w:after="0"/>
        <w:rPr>
          <w:highlight w:val="yellow"/>
        </w:rPr>
      </w:pPr>
    </w:p>
    <w:p w14:paraId="0386FF20" w14:textId="77777777" w:rsidR="005148A2" w:rsidRPr="00247427" w:rsidRDefault="005148A2" w:rsidP="006C7017">
      <w:pPr>
        <w:pStyle w:val="Naslov2"/>
        <w:rPr>
          <w:rFonts w:eastAsia="Times New Roman"/>
          <w:b/>
          <w:sz w:val="24"/>
          <w:szCs w:val="24"/>
          <w:lang w:eastAsia="hr-HR"/>
        </w:rPr>
      </w:pPr>
      <w:bookmarkStart w:id="66" w:name="_Toc2082181"/>
      <w:bookmarkStart w:id="67" w:name="_Toc2596253"/>
      <w:bookmarkStart w:id="68" w:name="_Toc6308675"/>
      <w:bookmarkStart w:id="69" w:name="_Toc12522297"/>
      <w:r w:rsidRPr="00247427">
        <w:rPr>
          <w:rFonts w:eastAsia="Times New Roman"/>
          <w:b/>
          <w:sz w:val="24"/>
          <w:szCs w:val="24"/>
          <w:lang w:eastAsia="hr-HR"/>
        </w:rPr>
        <w:t xml:space="preserve">6.1. Procjena elementarnih nepogoda na području Općine </w:t>
      </w:r>
      <w:r>
        <w:rPr>
          <w:rFonts w:eastAsia="Times New Roman"/>
          <w:b/>
          <w:sz w:val="24"/>
          <w:szCs w:val="24"/>
          <w:lang w:eastAsia="hr-HR"/>
        </w:rPr>
        <w:t>u posljednjih</w:t>
      </w:r>
      <w:r w:rsidRPr="00247427">
        <w:rPr>
          <w:rFonts w:eastAsia="Times New Roman"/>
          <w:b/>
          <w:sz w:val="24"/>
          <w:szCs w:val="24"/>
          <w:lang w:eastAsia="hr-HR"/>
        </w:rPr>
        <w:t xml:space="preserve"> 10 godina</w:t>
      </w:r>
      <w:bookmarkEnd w:id="66"/>
      <w:bookmarkEnd w:id="67"/>
      <w:bookmarkEnd w:id="68"/>
      <w:bookmarkEnd w:id="69"/>
    </w:p>
    <w:p w14:paraId="6CF6124A" w14:textId="77777777" w:rsidR="005148A2" w:rsidRDefault="005148A2" w:rsidP="006C7017">
      <w:pPr>
        <w:spacing w:after="0"/>
      </w:pPr>
    </w:p>
    <w:p w14:paraId="37288C68" w14:textId="77777777" w:rsidR="005148A2" w:rsidRDefault="005148A2" w:rsidP="006C7017">
      <w:pPr>
        <w:pStyle w:val="Opisslike"/>
        <w:jc w:val="center"/>
      </w:pPr>
      <w:bookmarkStart w:id="70" w:name="_Toc12522316"/>
      <w:r w:rsidRPr="00653759">
        <w:t xml:space="preserve">Tablica </w:t>
      </w:r>
      <w:fldSimple w:instr=" SEQ Tablica \* ARABIC ">
        <w:r w:rsidR="00185F89">
          <w:rPr>
            <w:noProof/>
          </w:rPr>
          <w:t>6</w:t>
        </w:r>
      </w:fldSimple>
      <w:r w:rsidRPr="00653759">
        <w:t>: Prikaz elementarnih nepogoda na području Općine u posljednjih 10 godina</w:t>
      </w:r>
      <w:bookmarkEnd w:id="70"/>
    </w:p>
    <w:tbl>
      <w:tblPr>
        <w:tblStyle w:val="Reetkatablice"/>
        <w:tblW w:w="9180" w:type="dxa"/>
        <w:tblInd w:w="-113" w:type="dxa"/>
        <w:tblLook w:val="04A0" w:firstRow="1" w:lastRow="0" w:firstColumn="1" w:lastColumn="0" w:noHBand="0" w:noVBand="1"/>
      </w:tblPr>
      <w:tblGrid>
        <w:gridCol w:w="1812"/>
        <w:gridCol w:w="4392"/>
        <w:gridCol w:w="2976"/>
      </w:tblGrid>
      <w:tr w:rsidR="005640A1" w14:paraId="1CF3CA05" w14:textId="77777777" w:rsidTr="005640A1">
        <w:tc>
          <w:tcPr>
            <w:tcW w:w="1812" w:type="dxa"/>
          </w:tcPr>
          <w:p w14:paraId="299F3E6F" w14:textId="77777777" w:rsidR="005640A1" w:rsidRPr="005148A2" w:rsidRDefault="005640A1" w:rsidP="006C7017">
            <w:pPr>
              <w:spacing w:after="0" w:line="240" w:lineRule="auto"/>
              <w:jc w:val="center"/>
              <w:rPr>
                <w:b/>
                <w:sz w:val="20"/>
                <w:szCs w:val="20"/>
              </w:rPr>
            </w:pPr>
            <w:r>
              <w:rPr>
                <w:b/>
                <w:sz w:val="20"/>
                <w:szCs w:val="20"/>
              </w:rPr>
              <w:t>Godina</w:t>
            </w:r>
          </w:p>
        </w:tc>
        <w:tc>
          <w:tcPr>
            <w:tcW w:w="4392" w:type="dxa"/>
          </w:tcPr>
          <w:p w14:paraId="5D2AFB32" w14:textId="77777777" w:rsidR="005640A1" w:rsidRPr="005148A2" w:rsidRDefault="005640A1" w:rsidP="006C7017">
            <w:pPr>
              <w:spacing w:after="0" w:line="240" w:lineRule="auto"/>
              <w:jc w:val="center"/>
              <w:rPr>
                <w:b/>
                <w:sz w:val="20"/>
                <w:szCs w:val="20"/>
              </w:rPr>
            </w:pPr>
            <w:r>
              <w:rPr>
                <w:b/>
                <w:sz w:val="20"/>
                <w:szCs w:val="20"/>
              </w:rPr>
              <w:t>Vrsta elementarne nepogode</w:t>
            </w:r>
          </w:p>
        </w:tc>
        <w:tc>
          <w:tcPr>
            <w:tcW w:w="2976" w:type="dxa"/>
          </w:tcPr>
          <w:p w14:paraId="54F382F5" w14:textId="3211B05E" w:rsidR="005640A1" w:rsidRPr="005148A2" w:rsidRDefault="005640A1" w:rsidP="006C7017">
            <w:pPr>
              <w:spacing w:after="0" w:line="240" w:lineRule="auto"/>
              <w:jc w:val="center"/>
              <w:rPr>
                <w:b/>
                <w:sz w:val="20"/>
                <w:szCs w:val="20"/>
              </w:rPr>
            </w:pPr>
            <w:r>
              <w:rPr>
                <w:b/>
                <w:sz w:val="20"/>
                <w:szCs w:val="20"/>
              </w:rPr>
              <w:t>Procijenjena šteta – prvo priopćenje (</w:t>
            </w:r>
            <w:r w:rsidR="00F260E7">
              <w:rPr>
                <w:b/>
                <w:sz w:val="20"/>
                <w:szCs w:val="20"/>
              </w:rPr>
              <w:t>EUR</w:t>
            </w:r>
            <w:r>
              <w:rPr>
                <w:b/>
                <w:sz w:val="20"/>
                <w:szCs w:val="20"/>
              </w:rPr>
              <w:t>)</w:t>
            </w:r>
          </w:p>
        </w:tc>
      </w:tr>
      <w:tr w:rsidR="00DA0765" w14:paraId="24D53731" w14:textId="77777777" w:rsidTr="00D27604">
        <w:tc>
          <w:tcPr>
            <w:tcW w:w="1812" w:type="dxa"/>
          </w:tcPr>
          <w:p w14:paraId="70DBD117" w14:textId="3D9A7636" w:rsidR="00DA0765" w:rsidRDefault="00DA0765" w:rsidP="006C7017">
            <w:pPr>
              <w:spacing w:after="0" w:line="240" w:lineRule="auto"/>
              <w:jc w:val="center"/>
              <w:rPr>
                <w:rFonts w:ascii="Calibri" w:hAnsi="Calibri" w:cs="Calibri"/>
                <w:sz w:val="20"/>
                <w:szCs w:val="20"/>
              </w:rPr>
            </w:pPr>
            <w:r>
              <w:rPr>
                <w:rFonts w:ascii="Calibri" w:hAnsi="Calibri" w:cs="Calibri"/>
                <w:sz w:val="20"/>
                <w:szCs w:val="20"/>
              </w:rPr>
              <w:t>2022.</w:t>
            </w:r>
          </w:p>
        </w:tc>
        <w:tc>
          <w:tcPr>
            <w:tcW w:w="4392" w:type="dxa"/>
          </w:tcPr>
          <w:p w14:paraId="3BF15DFC" w14:textId="2665C51C" w:rsidR="00DA0765" w:rsidRDefault="00DA0765" w:rsidP="006C7017">
            <w:pPr>
              <w:spacing w:after="0" w:line="240" w:lineRule="auto"/>
              <w:jc w:val="center"/>
              <w:rPr>
                <w:rFonts w:ascii="Calibri" w:hAnsi="Calibri" w:cs="Calibri"/>
                <w:sz w:val="20"/>
                <w:szCs w:val="20"/>
              </w:rPr>
            </w:pPr>
            <w:r>
              <w:rPr>
                <w:rFonts w:ascii="Calibri" w:hAnsi="Calibri" w:cs="Calibri"/>
                <w:sz w:val="20"/>
                <w:szCs w:val="20"/>
              </w:rPr>
              <w:t>Suša</w:t>
            </w:r>
          </w:p>
        </w:tc>
        <w:tc>
          <w:tcPr>
            <w:tcW w:w="2976" w:type="dxa"/>
          </w:tcPr>
          <w:p w14:paraId="35AF657D" w14:textId="680D1C33" w:rsidR="00DA0765" w:rsidRDefault="00F260E7" w:rsidP="006C7017">
            <w:pPr>
              <w:spacing w:after="0" w:line="240" w:lineRule="auto"/>
              <w:jc w:val="center"/>
              <w:rPr>
                <w:rFonts w:ascii="Calibri" w:hAnsi="Calibri" w:cs="Calibri"/>
                <w:sz w:val="20"/>
                <w:szCs w:val="20"/>
              </w:rPr>
            </w:pPr>
            <w:r>
              <w:rPr>
                <w:rFonts w:ascii="Calibri" w:hAnsi="Calibri" w:cs="Calibri"/>
                <w:sz w:val="20"/>
                <w:szCs w:val="20"/>
              </w:rPr>
              <w:t>238.618,63</w:t>
            </w:r>
          </w:p>
        </w:tc>
      </w:tr>
    </w:tbl>
    <w:p w14:paraId="66E77970" w14:textId="77777777" w:rsidR="006C7017" w:rsidRPr="006C7017" w:rsidRDefault="006C7017" w:rsidP="006C7017">
      <w:pPr>
        <w:spacing w:after="0"/>
      </w:pPr>
      <w:bookmarkStart w:id="71" w:name="_Toc2082183"/>
      <w:bookmarkStart w:id="72" w:name="_Toc2596255"/>
      <w:bookmarkStart w:id="73" w:name="_Toc6308676"/>
      <w:bookmarkStart w:id="74" w:name="_Toc12522298"/>
      <w:bookmarkStart w:id="75" w:name="_Hlk2153786"/>
    </w:p>
    <w:p w14:paraId="776A2D41" w14:textId="5041F1E2" w:rsidR="005148A2" w:rsidRDefault="005148A2" w:rsidP="006C7017">
      <w:pPr>
        <w:pStyle w:val="Naslov1"/>
        <w:spacing w:before="0"/>
      </w:pPr>
      <w:r>
        <w:t>7. MJERE I SURADNJA S NADLEŽNIM TIJELIMA</w:t>
      </w:r>
      <w:bookmarkEnd w:id="71"/>
      <w:bookmarkEnd w:id="72"/>
      <w:bookmarkEnd w:id="73"/>
      <w:bookmarkEnd w:id="74"/>
    </w:p>
    <w:p w14:paraId="3F570A27" w14:textId="77777777" w:rsidR="005148A2" w:rsidRDefault="005148A2" w:rsidP="006C7017">
      <w:pPr>
        <w:spacing w:after="0"/>
      </w:pPr>
    </w:p>
    <w:p w14:paraId="092D579B" w14:textId="77777777" w:rsidR="005148A2" w:rsidRPr="004979F3" w:rsidRDefault="005148A2" w:rsidP="006C7017">
      <w:pPr>
        <w:spacing w:after="0"/>
        <w:rPr>
          <w:szCs w:val="24"/>
        </w:rPr>
      </w:pPr>
      <w:r w:rsidRPr="004979F3">
        <w:rPr>
          <w:szCs w:val="24"/>
        </w:rPr>
        <w:t xml:space="preserve">Nadležna tijela za provedbu mjera s ciljem djelomičnog ublažavanja šteta uslijed prirodnih nepogoda jesu: </w:t>
      </w:r>
    </w:p>
    <w:p w14:paraId="2B869C31" w14:textId="77777777" w:rsidR="005148A2" w:rsidRPr="004F2FF3" w:rsidRDefault="005148A2" w:rsidP="006C7017">
      <w:pPr>
        <w:pStyle w:val="Odlomakpopisa"/>
        <w:numPr>
          <w:ilvl w:val="0"/>
          <w:numId w:val="79"/>
        </w:numPr>
        <w:spacing w:after="0"/>
        <w:jc w:val="both"/>
        <w:rPr>
          <w:sz w:val="24"/>
          <w:szCs w:val="24"/>
          <w:lang w:val="hr-HR"/>
        </w:rPr>
      </w:pPr>
      <w:r w:rsidRPr="004F2FF3">
        <w:rPr>
          <w:sz w:val="24"/>
          <w:szCs w:val="24"/>
          <w:lang w:val="hr-HR"/>
        </w:rPr>
        <w:t>Vlada Republike Hrvatske,</w:t>
      </w:r>
    </w:p>
    <w:p w14:paraId="6622D732" w14:textId="77777777" w:rsidR="005148A2" w:rsidRPr="004F2FF3" w:rsidRDefault="005148A2" w:rsidP="006C7017">
      <w:pPr>
        <w:pStyle w:val="Odlomakpopisa"/>
        <w:numPr>
          <w:ilvl w:val="0"/>
          <w:numId w:val="79"/>
        </w:numPr>
        <w:spacing w:after="0"/>
        <w:jc w:val="both"/>
        <w:rPr>
          <w:sz w:val="24"/>
          <w:szCs w:val="24"/>
          <w:lang w:val="hr-HR"/>
        </w:rPr>
      </w:pPr>
      <w:r w:rsidRPr="004F2FF3">
        <w:rPr>
          <w:sz w:val="24"/>
          <w:szCs w:val="24"/>
          <w:lang w:val="hr-HR"/>
        </w:rPr>
        <w:t>Povjerenstva za procjenu šteta od elementarnih nepogoda</w:t>
      </w:r>
      <w:r>
        <w:rPr>
          <w:sz w:val="24"/>
          <w:szCs w:val="24"/>
          <w:lang w:val="hr-HR"/>
        </w:rPr>
        <w:t>,</w:t>
      </w:r>
    </w:p>
    <w:p w14:paraId="61A6795F" w14:textId="77777777" w:rsidR="005148A2" w:rsidRPr="004F2FF3" w:rsidRDefault="005148A2" w:rsidP="006C7017">
      <w:pPr>
        <w:pStyle w:val="Odlomakpopisa"/>
        <w:numPr>
          <w:ilvl w:val="0"/>
          <w:numId w:val="79"/>
        </w:numPr>
        <w:spacing w:after="0"/>
        <w:jc w:val="both"/>
        <w:rPr>
          <w:sz w:val="24"/>
          <w:szCs w:val="24"/>
          <w:lang w:val="hr-HR"/>
        </w:rPr>
      </w:pPr>
      <w:r w:rsidRPr="004F2FF3">
        <w:rPr>
          <w:sz w:val="24"/>
          <w:szCs w:val="24"/>
          <w:lang w:val="hr-HR"/>
        </w:rPr>
        <w:t>Nadležna ministarstava (za poljoprivredu, ribarstvo i akvakulturu, gospodarstvo, graditeljstvo i prostorno uređenje, zaštitu okoliša i energetiku, more, promet i infrastrukturu ...)</w:t>
      </w:r>
      <w:r>
        <w:rPr>
          <w:sz w:val="24"/>
          <w:szCs w:val="24"/>
          <w:lang w:val="hr-HR"/>
        </w:rPr>
        <w:t>,</w:t>
      </w:r>
    </w:p>
    <w:p w14:paraId="4A8B140B" w14:textId="77777777" w:rsidR="005148A2" w:rsidRDefault="005148A2" w:rsidP="006C7017">
      <w:pPr>
        <w:pStyle w:val="Odlomakpopisa"/>
        <w:numPr>
          <w:ilvl w:val="0"/>
          <w:numId w:val="79"/>
        </w:numPr>
        <w:spacing w:after="0"/>
        <w:jc w:val="both"/>
        <w:rPr>
          <w:sz w:val="24"/>
          <w:szCs w:val="24"/>
          <w:lang w:val="hr-HR"/>
        </w:rPr>
      </w:pPr>
      <w:r>
        <w:rPr>
          <w:sz w:val="24"/>
          <w:szCs w:val="24"/>
          <w:lang w:val="hr-HR"/>
        </w:rPr>
        <w:t>Koprivničko – križevačka županija,</w:t>
      </w:r>
    </w:p>
    <w:p w14:paraId="548CBE5D" w14:textId="77777777" w:rsidR="005148A2" w:rsidRPr="00074F8B" w:rsidRDefault="005148A2" w:rsidP="006C7017">
      <w:pPr>
        <w:pStyle w:val="Odlomakpopisa"/>
        <w:numPr>
          <w:ilvl w:val="0"/>
          <w:numId w:val="79"/>
        </w:numPr>
        <w:spacing w:after="0"/>
        <w:jc w:val="both"/>
        <w:rPr>
          <w:sz w:val="24"/>
          <w:szCs w:val="24"/>
          <w:lang w:val="hr-HR"/>
        </w:rPr>
      </w:pPr>
      <w:r>
        <w:rPr>
          <w:sz w:val="24"/>
          <w:szCs w:val="24"/>
          <w:lang w:val="hr-HR"/>
        </w:rPr>
        <w:t xml:space="preserve">Općine </w:t>
      </w:r>
      <w:r w:rsidR="005640A1">
        <w:rPr>
          <w:sz w:val="24"/>
          <w:szCs w:val="24"/>
          <w:lang w:val="hr-HR"/>
        </w:rPr>
        <w:t>Gornja Rijeka</w:t>
      </w:r>
      <w:r>
        <w:rPr>
          <w:sz w:val="24"/>
          <w:szCs w:val="24"/>
          <w:lang w:val="hr-HR"/>
        </w:rPr>
        <w:t>.</w:t>
      </w:r>
    </w:p>
    <w:p w14:paraId="366FE3DB" w14:textId="77777777" w:rsidR="005148A2" w:rsidRPr="00CD2632" w:rsidRDefault="005148A2" w:rsidP="006C7017">
      <w:pPr>
        <w:spacing w:after="0"/>
        <w:rPr>
          <w:szCs w:val="24"/>
        </w:rPr>
      </w:pPr>
      <w:r>
        <w:rPr>
          <w:szCs w:val="24"/>
        </w:rPr>
        <w:t xml:space="preserve">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w:t>
      </w:r>
    </w:p>
    <w:p w14:paraId="7D851BE0" w14:textId="77777777" w:rsidR="005148A2" w:rsidRDefault="005148A2" w:rsidP="006C7017">
      <w:pPr>
        <w:pStyle w:val="Naslov2"/>
        <w:rPr>
          <w:b/>
        </w:rPr>
      </w:pPr>
      <w:bookmarkStart w:id="76" w:name="_Toc2082184"/>
      <w:bookmarkStart w:id="77" w:name="_Toc2596256"/>
      <w:bookmarkStart w:id="78" w:name="_Toc6308677"/>
      <w:bookmarkStart w:id="79" w:name="_Toc12522299"/>
      <w:bookmarkStart w:id="80" w:name="_Hlk2153832"/>
      <w:bookmarkEnd w:id="75"/>
      <w:r w:rsidRPr="00074F8B">
        <w:rPr>
          <w:b/>
        </w:rPr>
        <w:t>7.1. Povjerenstva</w:t>
      </w:r>
      <w:r>
        <w:rPr>
          <w:b/>
        </w:rPr>
        <w:t xml:space="preserve"> za procjenu šteta od prirodnih nepogoda</w:t>
      </w:r>
      <w:bookmarkEnd w:id="76"/>
      <w:bookmarkEnd w:id="77"/>
      <w:bookmarkEnd w:id="78"/>
      <w:bookmarkEnd w:id="79"/>
    </w:p>
    <w:p w14:paraId="768B5FFA" w14:textId="77777777" w:rsidR="005148A2" w:rsidRDefault="005148A2" w:rsidP="006C7017">
      <w:pPr>
        <w:spacing w:after="0"/>
      </w:pPr>
    </w:p>
    <w:p w14:paraId="5BEDE08C" w14:textId="77777777" w:rsidR="005148A2" w:rsidRPr="004F2FF3" w:rsidRDefault="005148A2" w:rsidP="006C7017">
      <w:pPr>
        <w:spacing w:after="0"/>
        <w:rPr>
          <w:rFonts w:eastAsia="Times New Roman" w:cstheme="minorHAnsi"/>
          <w:color w:val="000000"/>
          <w:szCs w:val="24"/>
          <w:lang w:eastAsia="hr-HR"/>
        </w:rPr>
      </w:pPr>
      <w:r w:rsidRPr="004F2FF3">
        <w:rPr>
          <w:rFonts w:eastAsia="Times New Roman" w:cstheme="minorHAnsi"/>
          <w:color w:val="000000"/>
          <w:szCs w:val="24"/>
          <w:lang w:eastAsia="hr-HR"/>
        </w:rPr>
        <w:t>Poslove u svezi dodjele sredstava pomoći za ublažavanje i djelomično uklanjanje posljedica prirodnih nepogoda obavljaju:</w:t>
      </w:r>
    </w:p>
    <w:p w14:paraId="4FCC35E6" w14:textId="77777777" w:rsidR="005148A2" w:rsidRPr="004F2FF3" w:rsidRDefault="005148A2" w:rsidP="006C7017">
      <w:pPr>
        <w:pStyle w:val="Odlomakpopisa"/>
        <w:numPr>
          <w:ilvl w:val="0"/>
          <w:numId w:val="80"/>
        </w:numPr>
        <w:spacing w:after="0"/>
        <w:jc w:val="both"/>
        <w:rPr>
          <w:rFonts w:eastAsia="Times New Roman" w:cstheme="minorHAnsi"/>
          <w:color w:val="000000"/>
          <w:sz w:val="24"/>
          <w:szCs w:val="24"/>
          <w:lang w:val="hr-HR" w:eastAsia="hr-HR"/>
        </w:rPr>
      </w:pPr>
      <w:r w:rsidRPr="004F2FF3">
        <w:rPr>
          <w:rFonts w:eastAsia="Times New Roman" w:cstheme="minorHAnsi"/>
          <w:color w:val="000000"/>
          <w:sz w:val="24"/>
          <w:szCs w:val="24"/>
          <w:lang w:val="hr-HR" w:eastAsia="hr-HR"/>
        </w:rPr>
        <w:t>Državno povjerenstvo za procj</w:t>
      </w:r>
      <w:r>
        <w:rPr>
          <w:rFonts w:eastAsia="Times New Roman" w:cstheme="minorHAnsi"/>
          <w:color w:val="000000"/>
          <w:sz w:val="24"/>
          <w:szCs w:val="24"/>
          <w:lang w:val="hr-HR" w:eastAsia="hr-HR"/>
        </w:rPr>
        <w:t>enu šteta od prirodnih nepogoda,</w:t>
      </w:r>
    </w:p>
    <w:p w14:paraId="683C86A1" w14:textId="77777777" w:rsidR="005148A2" w:rsidRPr="004F2FF3" w:rsidRDefault="005148A2" w:rsidP="006C7017">
      <w:pPr>
        <w:pStyle w:val="Odlomakpopisa"/>
        <w:numPr>
          <w:ilvl w:val="0"/>
          <w:numId w:val="80"/>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Ž</w:t>
      </w:r>
      <w:r w:rsidRPr="004F2FF3">
        <w:rPr>
          <w:rFonts w:eastAsia="Times New Roman" w:cstheme="minorHAnsi"/>
          <w:color w:val="000000"/>
          <w:sz w:val="24"/>
          <w:szCs w:val="24"/>
          <w:lang w:val="hr-HR" w:eastAsia="hr-HR"/>
        </w:rPr>
        <w:t>upanijsko povjerenstvo za procjenu šteta od prirodnih nepogoda,</w:t>
      </w:r>
    </w:p>
    <w:p w14:paraId="7505B2AA" w14:textId="77777777" w:rsidR="005148A2" w:rsidRDefault="005148A2" w:rsidP="006C7017">
      <w:pPr>
        <w:pStyle w:val="Odlomakpopisa"/>
        <w:numPr>
          <w:ilvl w:val="0"/>
          <w:numId w:val="80"/>
        </w:numPr>
        <w:spacing w:after="0"/>
        <w:jc w:val="both"/>
        <w:rPr>
          <w:rFonts w:eastAsia="Times New Roman" w:cstheme="minorHAnsi"/>
          <w:color w:val="000000"/>
          <w:sz w:val="24"/>
          <w:szCs w:val="24"/>
          <w:lang w:val="hr-HR" w:eastAsia="hr-HR"/>
        </w:rPr>
      </w:pPr>
      <w:r>
        <w:rPr>
          <w:rFonts w:eastAsia="Times New Roman" w:cstheme="minorHAnsi"/>
          <w:color w:val="000000"/>
          <w:sz w:val="24"/>
          <w:szCs w:val="24"/>
          <w:lang w:val="hr-HR" w:eastAsia="hr-HR"/>
        </w:rPr>
        <w:t>Općinsko</w:t>
      </w:r>
      <w:r w:rsidRPr="004F2FF3">
        <w:rPr>
          <w:rFonts w:eastAsia="Times New Roman" w:cstheme="minorHAnsi"/>
          <w:color w:val="000000"/>
          <w:sz w:val="24"/>
          <w:szCs w:val="24"/>
          <w:lang w:val="hr-HR" w:eastAsia="hr-HR"/>
        </w:rPr>
        <w:t xml:space="preserve"> povjerenstvo za procjenu šteta od prirodnih nepogoda.</w:t>
      </w:r>
    </w:p>
    <w:p w14:paraId="76A41E56" w14:textId="77777777" w:rsidR="005148A2" w:rsidRPr="004F2FF3" w:rsidRDefault="005148A2" w:rsidP="006C7017">
      <w:pPr>
        <w:pStyle w:val="Odlomakpopisa"/>
        <w:spacing w:after="0"/>
        <w:jc w:val="both"/>
        <w:rPr>
          <w:rFonts w:eastAsia="Times New Roman" w:cstheme="minorHAnsi"/>
          <w:color w:val="000000"/>
          <w:sz w:val="24"/>
          <w:szCs w:val="24"/>
          <w:lang w:val="hr-HR" w:eastAsia="hr-HR"/>
        </w:rPr>
      </w:pPr>
    </w:p>
    <w:p w14:paraId="112CCFBE" w14:textId="77777777" w:rsidR="005148A2" w:rsidRDefault="005148A2" w:rsidP="006C7017">
      <w:pPr>
        <w:spacing w:after="0"/>
        <w:rPr>
          <w:rFonts w:eastAsia="Times New Roman" w:cstheme="minorHAnsi"/>
          <w:color w:val="000000"/>
          <w:szCs w:val="24"/>
          <w:lang w:eastAsia="hr-HR"/>
        </w:rPr>
      </w:pPr>
      <w:r w:rsidRPr="001314E2">
        <w:rPr>
          <w:rFonts w:eastAsia="Times New Roman" w:cstheme="minorHAnsi"/>
          <w:color w:val="000000"/>
          <w:szCs w:val="24"/>
          <w:lang w:eastAsia="hr-HR"/>
        </w:rPr>
        <w:t xml:space="preserve">Postupanja i poslove </w:t>
      </w:r>
      <w:r>
        <w:rPr>
          <w:rFonts w:eastAsia="Times New Roman" w:cstheme="minorHAnsi"/>
          <w:color w:val="000000"/>
          <w:szCs w:val="24"/>
          <w:lang w:eastAsia="hr-HR"/>
        </w:rPr>
        <w:t xml:space="preserve">vezane uz dodjelu sredstva pomoći za ublažavanje i djelomično uklanjanje prirodnih nepogoda </w:t>
      </w:r>
      <w:r w:rsidRPr="001314E2">
        <w:rPr>
          <w:rFonts w:eastAsia="Times New Roman" w:cstheme="minorHAnsi"/>
          <w:color w:val="000000"/>
          <w:szCs w:val="24"/>
          <w:lang w:eastAsia="hr-HR"/>
        </w:rPr>
        <w:t>povjerenstva provode u suradnji s nadležnim ministarstvima, Vladom Republike Hrvatske i drugim tijelima koja sudjeluju u određenju kriterija i isplate sredstava pomoći  za djelomičnu sanaciju šteta od prirodnih nepogoda.</w:t>
      </w:r>
    </w:p>
    <w:p w14:paraId="7F2A614B" w14:textId="77777777" w:rsidR="005148A2" w:rsidRDefault="005148A2" w:rsidP="006C7017">
      <w:pPr>
        <w:spacing w:after="0"/>
      </w:pPr>
    </w:p>
    <w:p w14:paraId="43E67F67" w14:textId="77777777" w:rsidR="00F260E7" w:rsidRDefault="00F260E7" w:rsidP="006C7017">
      <w:pPr>
        <w:spacing w:after="0"/>
      </w:pPr>
    </w:p>
    <w:p w14:paraId="17E38012" w14:textId="77777777" w:rsidR="005148A2" w:rsidRPr="00074F8B" w:rsidRDefault="005148A2" w:rsidP="006C7017">
      <w:pPr>
        <w:pStyle w:val="Naslov3"/>
        <w:rPr>
          <w:b w:val="0"/>
        </w:rPr>
      </w:pPr>
      <w:bookmarkStart w:id="81" w:name="_Toc2082185"/>
      <w:bookmarkStart w:id="82" w:name="_Toc2596257"/>
      <w:bookmarkStart w:id="83" w:name="_Toc6308678"/>
      <w:bookmarkStart w:id="84" w:name="_Toc12522300"/>
      <w:r w:rsidRPr="00074F8B">
        <w:rPr>
          <w:b w:val="0"/>
        </w:rPr>
        <w:lastRenderedPageBreak/>
        <w:t xml:space="preserve">7.1.1. </w:t>
      </w:r>
      <w:r>
        <w:rPr>
          <w:b w:val="0"/>
        </w:rPr>
        <w:t>Općinsko povjerenstvo</w:t>
      </w:r>
      <w:bookmarkEnd w:id="81"/>
      <w:bookmarkEnd w:id="82"/>
      <w:bookmarkEnd w:id="83"/>
      <w:bookmarkEnd w:id="84"/>
    </w:p>
    <w:p w14:paraId="0DB4F5E7" w14:textId="77777777" w:rsidR="005148A2" w:rsidRDefault="005148A2" w:rsidP="006C7017">
      <w:pPr>
        <w:spacing w:after="0"/>
      </w:pPr>
    </w:p>
    <w:p w14:paraId="724A5DB5" w14:textId="6B7CCFF5" w:rsidR="00FA4D29" w:rsidRPr="00653759" w:rsidRDefault="005148A2" w:rsidP="00F260E7">
      <w:r w:rsidRPr="00653759">
        <w:t xml:space="preserve">Članove i broj članova općinskog </w:t>
      </w:r>
      <w:r w:rsidR="003276CA" w:rsidRPr="00653759">
        <w:t>P</w:t>
      </w:r>
      <w:r w:rsidRPr="00653759">
        <w:t xml:space="preserve">ovjerenstva imenuje Općinsko vijeće i o njihovu imenovanju obavještava županijsko </w:t>
      </w:r>
      <w:r w:rsidR="003276CA" w:rsidRPr="00653759">
        <w:t>P</w:t>
      </w:r>
      <w:r w:rsidRPr="00653759">
        <w:t xml:space="preserve">ovjerenstvo. Općinsko </w:t>
      </w:r>
      <w:r w:rsidR="003276CA" w:rsidRPr="00653759">
        <w:t>P</w:t>
      </w:r>
      <w:r w:rsidRPr="00653759">
        <w:t xml:space="preserve">ovjerenstvo imenovano je Rješenjem </w:t>
      </w:r>
      <w:r w:rsidR="00F260E7" w:rsidRPr="00F260E7">
        <w:t>o osnivanju i imenovanju Općinskog povjerenstva za  procjenu šteta od prirodnih nepogoda Općine Gornja Rijeka</w:t>
      </w:r>
      <w:r w:rsidR="00F260E7">
        <w:t xml:space="preserve"> </w:t>
      </w:r>
      <w:r w:rsidR="00653759" w:rsidRPr="00653759">
        <w:t>(</w:t>
      </w:r>
      <w:r w:rsidR="00F260E7">
        <w:t xml:space="preserve">KLASA: 920-03/24-01/02, URBROJ: 2137-25-24-3 od </w:t>
      </w:r>
      <w:r w:rsidR="003314A3">
        <w:t>22</w:t>
      </w:r>
      <w:r w:rsidR="00F260E7">
        <w:t>. travnja 2024.</w:t>
      </w:r>
      <w:r w:rsidR="00653759" w:rsidRPr="00653759">
        <w:t xml:space="preserve">.). </w:t>
      </w:r>
    </w:p>
    <w:p w14:paraId="29F9CAD6" w14:textId="0CD8D6CF" w:rsidR="005148A2" w:rsidRPr="00653759" w:rsidRDefault="005148A2" w:rsidP="006C7017">
      <w:pPr>
        <w:spacing w:after="0"/>
        <w:rPr>
          <w:b/>
          <w:i/>
          <w:u w:val="single"/>
        </w:rPr>
      </w:pPr>
      <w:r w:rsidRPr="00653759">
        <w:t xml:space="preserve">Sukladno Zakonu o ublažavanju i uklanjanju posljedica prirodnih nepogoda („Narodne Novine“ broj 16/19), predsjednik Općinskog </w:t>
      </w:r>
      <w:r w:rsidR="003276CA" w:rsidRPr="00653759">
        <w:t>P</w:t>
      </w:r>
      <w:r w:rsidRPr="00653759">
        <w:t xml:space="preserve">ovjerenstva </w:t>
      </w:r>
      <w:r w:rsidR="003979C5" w:rsidRPr="003979C5">
        <w:t>za  procjenu šteta od prirodnih nepogoda</w:t>
      </w:r>
      <w:r w:rsidRPr="00653759">
        <w:t xml:space="preserve"> Općine</w:t>
      </w:r>
      <w:r w:rsidR="004B1152" w:rsidRPr="00653759">
        <w:t xml:space="preserve"> Gornja Rijeka</w:t>
      </w:r>
      <w:r w:rsidRPr="00653759">
        <w:t xml:space="preserve"> donosi Plan djelovanja u području prirodnih nepogoda Općinskog povjerenstva za procjenu šteta od elementarnih nepogoda Općine </w:t>
      </w:r>
      <w:r w:rsidR="004B1152" w:rsidRPr="00653759">
        <w:t>Gornja Rijeka</w:t>
      </w:r>
      <w:r w:rsidRPr="00653759">
        <w:t xml:space="preserve"> (KLASA: </w:t>
      </w:r>
      <w:r w:rsidR="00653759" w:rsidRPr="00653759">
        <w:t>920-</w:t>
      </w:r>
      <w:r w:rsidR="003314A3">
        <w:t xml:space="preserve">03/24-01/03, URBROJ: 2137-25-24-1 </w:t>
      </w:r>
      <w:r w:rsidRPr="00653759">
        <w:t xml:space="preserve">, od </w:t>
      </w:r>
      <w:r w:rsidR="003314A3">
        <w:t>8</w:t>
      </w:r>
      <w:r w:rsidR="00653759" w:rsidRPr="00653759">
        <w:t>.</w:t>
      </w:r>
      <w:r w:rsidR="003314A3">
        <w:t>5</w:t>
      </w:r>
      <w:r w:rsidR="00FA4D29" w:rsidRPr="00657394">
        <w:t>.</w:t>
      </w:r>
      <w:r w:rsidRPr="00657394">
        <w:t>20</w:t>
      </w:r>
      <w:r w:rsidR="003314A3">
        <w:t>24</w:t>
      </w:r>
      <w:r w:rsidRPr="00657394">
        <w:t xml:space="preserve">.god.). </w:t>
      </w:r>
      <w:r w:rsidRPr="00657394">
        <w:rPr>
          <w:b/>
          <w:i/>
          <w:u w:val="single"/>
        </w:rPr>
        <w:t>(Prilog 14.)</w:t>
      </w:r>
    </w:p>
    <w:p w14:paraId="6EE744BD" w14:textId="77777777" w:rsidR="005148A2" w:rsidRPr="00653759" w:rsidRDefault="005148A2" w:rsidP="006C7017">
      <w:pPr>
        <w:pStyle w:val="Odlomakpopisa"/>
        <w:numPr>
          <w:ilvl w:val="0"/>
          <w:numId w:val="72"/>
        </w:numPr>
        <w:spacing w:after="0"/>
        <w:rPr>
          <w:b/>
          <w:sz w:val="20"/>
          <w:szCs w:val="20"/>
        </w:rPr>
      </w:pPr>
      <w:r w:rsidRPr="00653759">
        <w:rPr>
          <w:b/>
          <w:sz w:val="20"/>
          <w:szCs w:val="20"/>
        </w:rPr>
        <w:t>Općinsko povjerenstvo obavlja sljedeće poslove:</w:t>
      </w:r>
    </w:p>
    <w:p w14:paraId="3944EE10" w14:textId="77777777" w:rsidR="005148A2" w:rsidRPr="008C4490" w:rsidRDefault="005148A2" w:rsidP="006C7017">
      <w:pPr>
        <w:pStyle w:val="Odlomakpopisa"/>
        <w:numPr>
          <w:ilvl w:val="0"/>
          <w:numId w:val="81"/>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utvrđuju i provjeravaju visinu štete od prirodne nepogode za područje općine,</w:t>
      </w:r>
    </w:p>
    <w:p w14:paraId="246DA8C4"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unose podatke o prvim procjenama šteta u Registar šteta,</w:t>
      </w:r>
    </w:p>
    <w:p w14:paraId="1DF02F96"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unose i prosljeđuju putem Registra šteta konačne procjene šteta županijskom povjerenstvu,</w:t>
      </w:r>
    </w:p>
    <w:p w14:paraId="225E52CE"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raspoređuju dodijeljena sredstva pomoći za ublažavanje i djelomično uklanjanje posljedica prirodnih nepogoda oštećenicima,</w:t>
      </w:r>
    </w:p>
    <w:p w14:paraId="179B5CFD"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 xml:space="preserve">prate i nadziru namjensko korištenje odobrenih sredstava pomoći za djelomičnu sanaciju šteta od prirodnih nepogoda sukladno Zakonu, </w:t>
      </w:r>
    </w:p>
    <w:p w14:paraId="3E4B1992"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izrađuju izvješća o utrošku dodijeljenih sredstava žurne pomoći i sredstava pomoći za ublažavanje i djelomično uklanjanje posljedica prirodnih nepogoda i dostavljaju ih županijskom povjerenstvu putem Registra šteta,</w:t>
      </w:r>
    </w:p>
    <w:p w14:paraId="6220D0B3"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surađuju sa županijskim povjerenstvom u provedbi Zakona,</w:t>
      </w:r>
    </w:p>
    <w:p w14:paraId="1FF35AFD"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donose plan djelovanja u području prirodnih nepogoda iz svoje nadležnosti,</w:t>
      </w:r>
    </w:p>
    <w:p w14:paraId="55F66E55" w14:textId="77777777" w:rsidR="005148A2" w:rsidRPr="008C4490" w:rsidRDefault="005148A2" w:rsidP="006C7017">
      <w:pPr>
        <w:pStyle w:val="Odlomakpopisa"/>
        <w:numPr>
          <w:ilvl w:val="0"/>
          <w:numId w:val="81"/>
        </w:numPr>
        <w:spacing w:before="100" w:beforeAutospacing="1" w:after="0"/>
        <w:jc w:val="both"/>
        <w:rPr>
          <w:rFonts w:eastAsia="Times New Roman" w:cstheme="minorHAnsi"/>
          <w:sz w:val="24"/>
          <w:szCs w:val="24"/>
          <w:lang w:val="hr-HR" w:eastAsia="hr-HR"/>
        </w:rPr>
      </w:pPr>
      <w:r w:rsidRPr="008C4490">
        <w:rPr>
          <w:rFonts w:eastAsia="Times New Roman" w:cstheme="minorHAnsi"/>
          <w:sz w:val="24"/>
          <w:szCs w:val="24"/>
          <w:lang w:val="hr-HR" w:eastAsia="hr-HR"/>
        </w:rPr>
        <w:t>obavljaju druge poslove i aktivnosti iz svojeg djelokruga u suradnji sa županijskim povjerenstvom.</w:t>
      </w:r>
    </w:p>
    <w:p w14:paraId="69F38539" w14:textId="77777777" w:rsidR="005148A2" w:rsidRPr="008C4490" w:rsidRDefault="005148A2" w:rsidP="006C7017">
      <w:pPr>
        <w:pStyle w:val="Naslov3"/>
        <w:rPr>
          <w:rFonts w:eastAsia="Times New Roman"/>
          <w:b w:val="0"/>
          <w:lang w:eastAsia="hr-HR"/>
        </w:rPr>
      </w:pPr>
      <w:bookmarkStart w:id="85" w:name="_Toc2082186"/>
      <w:bookmarkStart w:id="86" w:name="_Toc2596258"/>
      <w:bookmarkStart w:id="87" w:name="_Toc6308679"/>
      <w:bookmarkStart w:id="88" w:name="_Toc12522301"/>
      <w:r w:rsidRPr="008C4490">
        <w:rPr>
          <w:rFonts w:eastAsia="Times New Roman"/>
          <w:b w:val="0"/>
          <w:lang w:eastAsia="hr-HR"/>
        </w:rPr>
        <w:t>7.1.2. Županijsko povjerenstvo</w:t>
      </w:r>
      <w:bookmarkEnd w:id="85"/>
      <w:bookmarkEnd w:id="86"/>
      <w:bookmarkEnd w:id="87"/>
      <w:bookmarkEnd w:id="88"/>
    </w:p>
    <w:p w14:paraId="3E4ACD73" w14:textId="77777777" w:rsidR="005148A2" w:rsidRPr="008C4490" w:rsidRDefault="005148A2" w:rsidP="006C7017">
      <w:pPr>
        <w:spacing w:after="0"/>
        <w:rPr>
          <w:lang w:eastAsia="hr-HR"/>
        </w:rPr>
      </w:pPr>
    </w:p>
    <w:p w14:paraId="56B88446" w14:textId="679AA00B" w:rsidR="005148A2" w:rsidRPr="008C4490" w:rsidRDefault="005148A2" w:rsidP="006C7017">
      <w:pPr>
        <w:spacing w:after="0"/>
        <w:rPr>
          <w:lang w:eastAsia="hr-HR"/>
        </w:rPr>
      </w:pPr>
      <w:r w:rsidRPr="008C4490">
        <w:rPr>
          <w:lang w:eastAsia="hr-HR"/>
        </w:rPr>
        <w:t xml:space="preserve">Članove županijskog </w:t>
      </w:r>
      <w:r w:rsidR="003276CA" w:rsidRPr="008C4490">
        <w:rPr>
          <w:lang w:eastAsia="hr-HR"/>
        </w:rPr>
        <w:t>P</w:t>
      </w:r>
      <w:r w:rsidRPr="008C4490">
        <w:rPr>
          <w:lang w:eastAsia="hr-HR"/>
        </w:rPr>
        <w:t>ovjerenstva imenuje županijska skupština</w:t>
      </w:r>
      <w:r w:rsidR="00BF1C51">
        <w:rPr>
          <w:lang w:eastAsia="hr-HR"/>
        </w:rPr>
        <w:t xml:space="preserve">. </w:t>
      </w:r>
      <w:r w:rsidRPr="008C4490">
        <w:rPr>
          <w:lang w:eastAsia="hr-HR"/>
        </w:rPr>
        <w:t xml:space="preserve">Županijsko povjerenstvo imenovano je </w:t>
      </w:r>
      <w:r w:rsidR="001A5822" w:rsidRPr="001A5822">
        <w:rPr>
          <w:lang w:eastAsia="hr-HR"/>
        </w:rPr>
        <w:t>Rješenje</w:t>
      </w:r>
      <w:r w:rsidR="001A5822">
        <w:rPr>
          <w:lang w:eastAsia="hr-HR"/>
        </w:rPr>
        <w:t>m</w:t>
      </w:r>
      <w:r w:rsidR="001A5822" w:rsidRPr="001A5822">
        <w:rPr>
          <w:lang w:eastAsia="hr-HR"/>
        </w:rPr>
        <w:t xml:space="preserve"> o imenovanju predsjednika i članova Povjerenstva za procjenu šteta od prirodnih nepogoda Koprivničko-križevačke županije („Službeni glasnik Koprivničko-križevačke županije“, broj 13/23)</w:t>
      </w:r>
      <w:r w:rsidR="001A5822">
        <w:rPr>
          <w:lang w:eastAsia="hr-HR"/>
        </w:rPr>
        <w:t>.</w:t>
      </w:r>
    </w:p>
    <w:p w14:paraId="7FB766EA" w14:textId="77777777" w:rsidR="005148A2" w:rsidRPr="00653759" w:rsidRDefault="005148A2" w:rsidP="006C7017">
      <w:pPr>
        <w:pStyle w:val="Odlomakpopisa"/>
        <w:numPr>
          <w:ilvl w:val="0"/>
          <w:numId w:val="72"/>
        </w:numPr>
        <w:spacing w:after="0"/>
        <w:rPr>
          <w:b/>
          <w:sz w:val="20"/>
          <w:szCs w:val="20"/>
          <w:lang w:eastAsia="hr-HR"/>
        </w:rPr>
      </w:pPr>
      <w:r w:rsidRPr="00653759">
        <w:rPr>
          <w:b/>
          <w:sz w:val="20"/>
          <w:szCs w:val="20"/>
          <w:lang w:eastAsia="hr-HR"/>
        </w:rPr>
        <w:t>Županijsko povjerenstvo obavlja sljedeće poslove:</w:t>
      </w:r>
    </w:p>
    <w:p w14:paraId="39F41805"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usklađuje rad gradskih i općinskih povjerenstava,</w:t>
      </w:r>
    </w:p>
    <w:p w14:paraId="644A38C7"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provjerava i utvrđuje konačnu procjenu šteta jedinica lokalne i područne (regionalne) samouprave sa svojeg područja,</w:t>
      </w:r>
    </w:p>
    <w:p w14:paraId="0E7116A5"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podnosi Državnom povjerenstvu prijedlog s obrazloženjem za odobravanje žurne novčane pomoći za ublažavanje i djelomično uklanjanje posljedica prirodne nepogode,</w:t>
      </w:r>
    </w:p>
    <w:p w14:paraId="237E5E15"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lastRenderedPageBreak/>
        <w:t>po potrebi izravno na terenu i području zahvaćenom prirodnom nepogodom obavlja izvid štete na imovini u kojem mogu sudjelovati predstavnici nadležnih ministarstava odnosno pravne osobe, ovisno o vrsti i posljedicama prirodne nepogode i nastale štete,</w:t>
      </w:r>
    </w:p>
    <w:p w14:paraId="41EC1090"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1844425A"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imenuje stručno povjerenstvo na temelju prijedloga općinskog odnosno gradskog povjerenstva,</w:t>
      </w:r>
    </w:p>
    <w:p w14:paraId="0DB2289A"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donosi plan djelovanja u području prirodnih nepogoda iz svoje nadležnosti,</w:t>
      </w:r>
    </w:p>
    <w:p w14:paraId="06CC4E60" w14:textId="77777777" w:rsidR="005148A2" w:rsidRPr="008C4490" w:rsidRDefault="005148A2" w:rsidP="006C7017">
      <w:pPr>
        <w:pStyle w:val="Odlomakpopisa"/>
        <w:numPr>
          <w:ilvl w:val="0"/>
          <w:numId w:val="82"/>
        </w:numPr>
        <w:spacing w:after="0"/>
        <w:jc w:val="both"/>
        <w:rPr>
          <w:rFonts w:eastAsia="Times New Roman" w:cstheme="minorHAnsi"/>
          <w:sz w:val="24"/>
          <w:szCs w:val="24"/>
          <w:lang w:val="hr-HR" w:eastAsia="hr-HR"/>
        </w:rPr>
      </w:pPr>
      <w:r w:rsidRPr="008C4490">
        <w:rPr>
          <w:rFonts w:eastAsia="Times New Roman" w:cstheme="minorHAnsi"/>
          <w:sz w:val="24"/>
          <w:szCs w:val="24"/>
          <w:lang w:val="hr-HR" w:eastAsia="hr-HR"/>
        </w:rPr>
        <w:t>obavlja i druge poslove određene odlukom o osnivanju, odnosno poslove koje provodi u suradnji s Državnim povjerenstvom.</w:t>
      </w:r>
    </w:p>
    <w:p w14:paraId="66E775B7" w14:textId="77777777" w:rsidR="005148A2" w:rsidRPr="008C4490" w:rsidRDefault="005148A2" w:rsidP="006C7017">
      <w:pPr>
        <w:spacing w:after="0" w:line="240" w:lineRule="auto"/>
        <w:rPr>
          <w:rFonts w:eastAsia="Times New Roman" w:cstheme="minorHAnsi"/>
          <w:szCs w:val="24"/>
          <w:u w:val="single"/>
          <w:lang w:eastAsia="hr-HR"/>
        </w:rPr>
      </w:pPr>
    </w:p>
    <w:p w14:paraId="589BDA33" w14:textId="77777777" w:rsidR="005148A2" w:rsidRPr="008C4490" w:rsidRDefault="005148A2" w:rsidP="006C7017">
      <w:pPr>
        <w:pStyle w:val="Naslov3"/>
        <w:rPr>
          <w:b w:val="0"/>
          <w:lang w:eastAsia="hr-HR"/>
        </w:rPr>
      </w:pPr>
      <w:bookmarkStart w:id="89" w:name="_Toc2082187"/>
      <w:bookmarkStart w:id="90" w:name="_Toc2596259"/>
      <w:bookmarkStart w:id="91" w:name="_Toc6308680"/>
      <w:bookmarkStart w:id="92" w:name="_Toc12522302"/>
      <w:r w:rsidRPr="008C4490">
        <w:rPr>
          <w:b w:val="0"/>
          <w:lang w:eastAsia="hr-HR"/>
        </w:rPr>
        <w:t>7.1.3. Stručno povjerenstvo</w:t>
      </w:r>
      <w:bookmarkEnd w:id="89"/>
      <w:bookmarkEnd w:id="90"/>
      <w:bookmarkEnd w:id="91"/>
      <w:bookmarkEnd w:id="92"/>
    </w:p>
    <w:p w14:paraId="6E0EC5DE" w14:textId="77777777" w:rsidR="005148A2" w:rsidRPr="008C4490" w:rsidRDefault="005148A2" w:rsidP="006C7017">
      <w:pPr>
        <w:spacing w:after="0"/>
        <w:rPr>
          <w:lang w:eastAsia="hr-HR"/>
        </w:rPr>
      </w:pPr>
    </w:p>
    <w:p w14:paraId="47C9D2B4" w14:textId="77777777" w:rsidR="005148A2" w:rsidRPr="008C4490" w:rsidRDefault="005148A2" w:rsidP="006C7017">
      <w:pPr>
        <w:spacing w:after="0"/>
        <w:rPr>
          <w:lang w:eastAsia="hr-HR"/>
        </w:rPr>
      </w:pPr>
      <w:r w:rsidRPr="008C4490">
        <w:rPr>
          <w:lang w:eastAsia="hr-HR"/>
        </w:rPr>
        <w:t xml:space="preserve">Ako općinsko </w:t>
      </w:r>
      <w:r w:rsidR="003276CA" w:rsidRPr="008C4490">
        <w:rPr>
          <w:lang w:eastAsia="hr-HR"/>
        </w:rPr>
        <w:t>P</w:t>
      </w:r>
      <w:r w:rsidRPr="008C4490">
        <w:rPr>
          <w:lang w:eastAsia="hr-HR"/>
        </w:rPr>
        <w:t xml:space="preserve">ovjerenstvo nije u mogućnosti, zbog nedostatka specifičnih stručnih znanja, procijeniti štetu od prirodnih nepogoda, može zatražiti od županijskog </w:t>
      </w:r>
      <w:r w:rsidR="003276CA" w:rsidRPr="008C4490">
        <w:rPr>
          <w:lang w:eastAsia="hr-HR"/>
        </w:rPr>
        <w:t>P</w:t>
      </w:r>
      <w:r w:rsidRPr="008C4490">
        <w:rPr>
          <w:lang w:eastAsia="hr-HR"/>
        </w:rPr>
        <w:t xml:space="preserve">ovjerenstva imenovanje stručnog povjerenstva za područje Općine. </w:t>
      </w:r>
    </w:p>
    <w:p w14:paraId="664BC4FE" w14:textId="5E22ADEB" w:rsidR="00657394" w:rsidRPr="00BF1C51" w:rsidRDefault="005148A2" w:rsidP="00BF1C51">
      <w:pPr>
        <w:spacing w:after="0"/>
        <w:rPr>
          <w:lang w:eastAsia="hr-HR"/>
        </w:rPr>
      </w:pPr>
      <w:r w:rsidRPr="008C4490">
        <w:rPr>
          <w:lang w:eastAsia="hr-HR"/>
        </w:rPr>
        <w:t xml:space="preserve">Stručna povjerenstva pružaju stručnu pomoć općini u roku u kojem su imenovana. U svojem radu stručna povjerenstva surađuju s općinskim </w:t>
      </w:r>
      <w:r w:rsidR="003276CA" w:rsidRPr="008C4490">
        <w:rPr>
          <w:lang w:eastAsia="hr-HR"/>
        </w:rPr>
        <w:t>P</w:t>
      </w:r>
      <w:r w:rsidRPr="008C4490">
        <w:rPr>
          <w:lang w:eastAsia="hr-HR"/>
        </w:rPr>
        <w:t>ovjerenstvom i županijskim povjerenstvom.</w:t>
      </w:r>
      <w:bookmarkEnd w:id="80"/>
    </w:p>
    <w:p w14:paraId="03D13100" w14:textId="77777777" w:rsidR="000D4232" w:rsidRPr="008C4490" w:rsidRDefault="000D4232" w:rsidP="006C7017">
      <w:pPr>
        <w:pStyle w:val="Naslov2"/>
        <w:rPr>
          <w:b/>
          <w:lang w:eastAsia="hr-HR"/>
        </w:rPr>
      </w:pPr>
      <w:bookmarkStart w:id="93" w:name="_Toc2082189"/>
      <w:bookmarkStart w:id="94" w:name="_Toc2596261"/>
      <w:bookmarkStart w:id="95" w:name="_Toc6308682"/>
      <w:bookmarkStart w:id="96" w:name="_Toc12522304"/>
      <w:r w:rsidRPr="008C4490">
        <w:rPr>
          <w:b/>
          <w:lang w:eastAsia="hr-HR"/>
        </w:rPr>
        <w:t>7.2. Agrotehničke mjere</w:t>
      </w:r>
      <w:bookmarkEnd w:id="93"/>
      <w:bookmarkEnd w:id="94"/>
      <w:bookmarkEnd w:id="95"/>
      <w:bookmarkEnd w:id="96"/>
    </w:p>
    <w:p w14:paraId="0B516F9F" w14:textId="77777777" w:rsidR="000D4232" w:rsidRPr="008C4490" w:rsidRDefault="000D4232" w:rsidP="006C7017">
      <w:pPr>
        <w:spacing w:after="0"/>
        <w:rPr>
          <w:lang w:eastAsia="hr-HR"/>
        </w:rPr>
      </w:pPr>
    </w:p>
    <w:p w14:paraId="4E33D717" w14:textId="77777777" w:rsidR="000D4232"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iCs/>
          <w:color w:val="231F20"/>
          <w:szCs w:val="24"/>
          <w:bdr w:val="none" w:sz="0" w:space="0" w:color="auto" w:frame="1"/>
          <w:lang w:eastAsia="hr-HR"/>
        </w:rPr>
        <w:t>Agrotehničke mjere </w:t>
      </w:r>
      <w:r w:rsidRPr="008C4490">
        <w:rPr>
          <w:rFonts w:eastAsia="Times New Roman" w:cstheme="minorHAnsi"/>
          <w:color w:val="231F20"/>
          <w:szCs w:val="24"/>
          <w:lang w:eastAsia="hr-HR"/>
        </w:rPr>
        <w:t>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p>
    <w:p w14:paraId="35CF6D44" w14:textId="77777777" w:rsidR="00653759" w:rsidRPr="00653759" w:rsidRDefault="00653759" w:rsidP="006C7017">
      <w:pPr>
        <w:shd w:val="clear" w:color="auto" w:fill="FFFFFF"/>
        <w:spacing w:after="0"/>
        <w:textAlignment w:val="baseline"/>
        <w:rPr>
          <w:rFonts w:eastAsia="Times New Roman" w:cstheme="minorHAnsi"/>
          <w:color w:val="231F20"/>
          <w:szCs w:val="24"/>
          <w:lang w:eastAsia="hr-HR"/>
        </w:rPr>
      </w:pPr>
    </w:p>
    <w:p w14:paraId="719F905C" w14:textId="77777777" w:rsidR="000D4232" w:rsidRPr="008C4490" w:rsidRDefault="000D4232" w:rsidP="006C7017">
      <w:pPr>
        <w:spacing w:after="0"/>
        <w:textAlignment w:val="baseline"/>
        <w:rPr>
          <w:rFonts w:eastAsia="Times New Roman" w:cstheme="minorHAnsi"/>
          <w:szCs w:val="24"/>
          <w:lang w:eastAsia="hr-HR"/>
        </w:rPr>
      </w:pPr>
      <w:r w:rsidRPr="008C4490">
        <w:rPr>
          <w:rFonts w:eastAsia="Times New Roman" w:cstheme="minorHAnsi"/>
          <w:szCs w:val="24"/>
          <w:lang w:eastAsia="hr-HR"/>
        </w:rPr>
        <w:t>Pod agrotehničkim mjerama smatraju se:</w:t>
      </w:r>
    </w:p>
    <w:p w14:paraId="1171FE47" w14:textId="77777777" w:rsidR="000D4232" w:rsidRPr="00657394" w:rsidRDefault="000D4232" w:rsidP="006C7017">
      <w:pPr>
        <w:pStyle w:val="Odlomakpopisa"/>
        <w:numPr>
          <w:ilvl w:val="0"/>
          <w:numId w:val="84"/>
        </w:numPr>
        <w:spacing w:after="0"/>
        <w:textAlignment w:val="baseline"/>
        <w:rPr>
          <w:rFonts w:eastAsia="Times New Roman" w:cstheme="minorHAnsi"/>
          <w:b/>
          <w:sz w:val="20"/>
          <w:szCs w:val="20"/>
          <w:lang w:eastAsia="hr-HR"/>
        </w:rPr>
      </w:pPr>
      <w:r w:rsidRPr="00657394">
        <w:rPr>
          <w:rFonts w:eastAsia="Times New Roman" w:cstheme="minorHAnsi"/>
          <w:b/>
          <w:sz w:val="20"/>
          <w:szCs w:val="20"/>
          <w:lang w:eastAsia="hr-HR"/>
        </w:rPr>
        <w:t>Minimalna razina obrade i održavanja poljoprivrednog zemljišta povoljnim za uzgoj biljaka</w:t>
      </w:r>
    </w:p>
    <w:p w14:paraId="5D34B026" w14:textId="77777777" w:rsidR="000D4232" w:rsidRPr="008C4490" w:rsidRDefault="000D4232" w:rsidP="006C7017">
      <w:pPr>
        <w:spacing w:after="0"/>
        <w:textAlignment w:val="baseline"/>
        <w:rPr>
          <w:rFonts w:ascii="Calibri" w:eastAsia="Times New Roman" w:hAnsi="Calibri" w:cs="Calibri"/>
          <w:color w:val="000000"/>
          <w:szCs w:val="24"/>
          <w:lang w:eastAsia="hr-HR"/>
        </w:rPr>
      </w:pPr>
      <w:r w:rsidRPr="008C4490">
        <w:rPr>
          <w:rFonts w:ascii="Calibri" w:eastAsia="Times New Roman" w:hAnsi="Calibri" w:cs="Calibri"/>
          <w:color w:val="000000"/>
          <w:szCs w:val="24"/>
          <w:lang w:eastAsia="hr-HR"/>
        </w:rPr>
        <w:t>Minimalna razina obrade i održavanja poljoprivrednog zemljišta podrazumijeva provođenje najnužnijih mjera u okviru prikladne tehnologije, a posebno:</w:t>
      </w:r>
    </w:p>
    <w:p w14:paraId="49569126" w14:textId="77777777" w:rsidR="000D4232" w:rsidRPr="008C4490" w:rsidRDefault="000D4232" w:rsidP="006C7017">
      <w:pPr>
        <w:pStyle w:val="Odlomakpopisa"/>
        <w:numPr>
          <w:ilvl w:val="0"/>
          <w:numId w:val="97"/>
        </w:numPr>
        <w:shd w:val="clear" w:color="auto" w:fill="FFFFFF"/>
        <w:spacing w:after="0"/>
        <w:jc w:val="both"/>
        <w:textAlignment w:val="baseline"/>
        <w:rPr>
          <w:rFonts w:ascii="Calibri" w:eastAsia="Times New Roman" w:hAnsi="Calibri" w:cs="Calibri"/>
          <w:color w:val="231F20"/>
          <w:sz w:val="24"/>
          <w:szCs w:val="24"/>
          <w:lang w:eastAsia="hr-HR"/>
        </w:rPr>
      </w:pPr>
      <w:r w:rsidRPr="008C4490">
        <w:rPr>
          <w:rFonts w:ascii="Calibri" w:eastAsia="Times New Roman" w:hAnsi="Calibri" w:cs="Calibri"/>
          <w:color w:val="231F20"/>
          <w:sz w:val="24"/>
          <w:szCs w:val="24"/>
          <w:lang w:eastAsia="hr-HR"/>
        </w:rPr>
        <w:t>redovito obrađivanje i održavanje poljoprivrednog zemljišta u skladu s određenom biljnom vrstom i načinom uzgoja, odnosno katastarskom kulturom poljoprivrednog zemljišta</w:t>
      </w:r>
    </w:p>
    <w:p w14:paraId="190B3580" w14:textId="77777777" w:rsidR="000D4232" w:rsidRPr="008C4490" w:rsidRDefault="000D4232" w:rsidP="006C7017">
      <w:pPr>
        <w:pStyle w:val="Odlomakpopisa"/>
        <w:numPr>
          <w:ilvl w:val="0"/>
          <w:numId w:val="97"/>
        </w:numPr>
        <w:shd w:val="clear" w:color="auto" w:fill="FFFFFF"/>
        <w:spacing w:after="0"/>
        <w:jc w:val="both"/>
        <w:textAlignment w:val="baseline"/>
        <w:rPr>
          <w:rFonts w:ascii="Calibri" w:eastAsia="Times New Roman" w:hAnsi="Calibri" w:cs="Calibri"/>
          <w:color w:val="231F20"/>
          <w:sz w:val="24"/>
          <w:szCs w:val="24"/>
          <w:lang w:eastAsia="hr-HR"/>
        </w:rPr>
      </w:pPr>
      <w:r w:rsidRPr="008C4490">
        <w:rPr>
          <w:rFonts w:ascii="Calibri" w:eastAsia="Times New Roman" w:hAnsi="Calibri" w:cs="Calibri"/>
          <w:color w:val="231F20"/>
          <w:sz w:val="24"/>
          <w:szCs w:val="24"/>
          <w:lang w:eastAsia="hr-HR"/>
        </w:rPr>
        <w:t>održavanje ili poboljšanje plodnosti tla</w:t>
      </w:r>
    </w:p>
    <w:p w14:paraId="5E10290B" w14:textId="77777777" w:rsidR="000D4232" w:rsidRPr="008C4490" w:rsidRDefault="000D4232" w:rsidP="006C7017">
      <w:pPr>
        <w:pStyle w:val="Odlomakpopisa"/>
        <w:numPr>
          <w:ilvl w:val="0"/>
          <w:numId w:val="97"/>
        </w:numPr>
        <w:shd w:val="clear" w:color="auto" w:fill="FFFFFF"/>
        <w:spacing w:after="0"/>
        <w:jc w:val="both"/>
        <w:textAlignment w:val="baseline"/>
        <w:rPr>
          <w:rFonts w:ascii="Calibri" w:eastAsia="Times New Roman" w:hAnsi="Calibri" w:cs="Calibri"/>
          <w:color w:val="231F20"/>
          <w:sz w:val="24"/>
          <w:szCs w:val="24"/>
          <w:lang w:eastAsia="hr-HR"/>
        </w:rPr>
      </w:pPr>
      <w:r w:rsidRPr="008C4490">
        <w:rPr>
          <w:rFonts w:ascii="Calibri" w:eastAsia="Times New Roman" w:hAnsi="Calibri" w:cs="Calibri"/>
          <w:color w:val="231F20"/>
          <w:sz w:val="24"/>
          <w:szCs w:val="24"/>
          <w:lang w:eastAsia="hr-HR"/>
        </w:rPr>
        <w:t>održivo gospodarenje trajnim pašnjacima i livadama</w:t>
      </w:r>
    </w:p>
    <w:p w14:paraId="2D037805" w14:textId="77777777" w:rsidR="000D4232" w:rsidRPr="008C4490" w:rsidRDefault="000D4232" w:rsidP="006C7017">
      <w:pPr>
        <w:pStyle w:val="Odlomakpopisa"/>
        <w:numPr>
          <w:ilvl w:val="0"/>
          <w:numId w:val="97"/>
        </w:numPr>
        <w:shd w:val="clear" w:color="auto" w:fill="FFFFFF"/>
        <w:spacing w:after="0"/>
        <w:jc w:val="both"/>
        <w:textAlignment w:val="baseline"/>
        <w:rPr>
          <w:rFonts w:ascii="Calibri" w:eastAsia="Times New Roman" w:hAnsi="Calibri" w:cs="Calibri"/>
          <w:color w:val="231F20"/>
          <w:sz w:val="24"/>
          <w:szCs w:val="24"/>
          <w:lang w:eastAsia="hr-HR"/>
        </w:rPr>
      </w:pPr>
      <w:r w:rsidRPr="008C4490">
        <w:rPr>
          <w:rFonts w:ascii="Calibri" w:eastAsia="Times New Roman" w:hAnsi="Calibri" w:cs="Calibri"/>
          <w:color w:val="231F20"/>
          <w:sz w:val="24"/>
          <w:szCs w:val="24"/>
          <w:lang w:eastAsia="hr-HR"/>
        </w:rPr>
        <w:t>održavanje površina pod trajnim nasadima u dobrom proizvodnom stanju.</w:t>
      </w:r>
    </w:p>
    <w:p w14:paraId="7920164E" w14:textId="77777777" w:rsidR="000D4232" w:rsidRPr="008C4490" w:rsidRDefault="000D4232" w:rsidP="006C7017">
      <w:pPr>
        <w:pStyle w:val="Odlomakpopisa"/>
        <w:spacing w:after="0"/>
        <w:ind w:left="1440"/>
        <w:jc w:val="both"/>
        <w:textAlignment w:val="baseline"/>
        <w:rPr>
          <w:rFonts w:eastAsia="Times New Roman" w:cstheme="minorHAnsi"/>
          <w:color w:val="000000"/>
          <w:sz w:val="24"/>
          <w:szCs w:val="24"/>
          <w:lang w:eastAsia="hr-HR"/>
        </w:rPr>
      </w:pPr>
    </w:p>
    <w:p w14:paraId="5F049AE8" w14:textId="77777777" w:rsidR="000D4232" w:rsidRPr="00653759" w:rsidRDefault="000D4232" w:rsidP="006C7017">
      <w:pPr>
        <w:pStyle w:val="Odlomakpopisa"/>
        <w:numPr>
          <w:ilvl w:val="0"/>
          <w:numId w:val="85"/>
        </w:numPr>
        <w:spacing w:after="0"/>
        <w:textAlignment w:val="baseline"/>
        <w:rPr>
          <w:rFonts w:eastAsia="Times New Roman" w:cstheme="minorHAnsi"/>
          <w:b/>
          <w:sz w:val="20"/>
          <w:szCs w:val="20"/>
          <w:lang w:eastAsia="hr-HR"/>
        </w:rPr>
      </w:pPr>
      <w:r w:rsidRPr="00653759">
        <w:rPr>
          <w:rFonts w:eastAsia="Times New Roman" w:cstheme="minorHAnsi"/>
          <w:b/>
          <w:sz w:val="20"/>
          <w:szCs w:val="20"/>
          <w:lang w:eastAsia="hr-HR"/>
        </w:rPr>
        <w:t>Sprječavanje zakorovljenosti i obrastanja višegodišnjim raslinjem</w:t>
      </w:r>
    </w:p>
    <w:p w14:paraId="4EB797C3"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Vlasnici i posjednici poljoprivrednog zemljišta dužni su primjenjivati odgovarajuće agrotehničke mjere obrade tla i njege usjeva i nasada u cilju sprječavanja zakorovljenosti i obrastanja višegodišnjim korovom poljoprivrednog zemljišta.</w:t>
      </w:r>
    </w:p>
    <w:p w14:paraId="7445F9BD"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povoljnijim ekotoksikološkim svojstvima.</w:t>
      </w:r>
    </w:p>
    <w:p w14:paraId="3B8AC910"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p>
    <w:p w14:paraId="565038F6" w14:textId="77777777" w:rsidR="000D4232" w:rsidRPr="00653759" w:rsidRDefault="000D4232" w:rsidP="006C7017">
      <w:pPr>
        <w:pStyle w:val="Odlomakpopisa"/>
        <w:numPr>
          <w:ilvl w:val="0"/>
          <w:numId w:val="86"/>
        </w:numPr>
        <w:spacing w:after="0"/>
        <w:textAlignment w:val="baseline"/>
        <w:rPr>
          <w:rFonts w:eastAsia="Times New Roman" w:cstheme="minorHAnsi"/>
          <w:b/>
          <w:sz w:val="20"/>
          <w:szCs w:val="20"/>
          <w:lang w:eastAsia="hr-HR"/>
        </w:rPr>
      </w:pPr>
      <w:r w:rsidRPr="00653759">
        <w:rPr>
          <w:rFonts w:eastAsia="Times New Roman" w:cstheme="minorHAnsi"/>
          <w:b/>
          <w:sz w:val="20"/>
          <w:szCs w:val="20"/>
          <w:lang w:eastAsia="hr-HR"/>
        </w:rPr>
        <w:t>Suzbijanje organizama štetnih za bilje</w:t>
      </w:r>
    </w:p>
    <w:p w14:paraId="22852B3B" w14:textId="592AA3D0" w:rsidR="000D4232"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Vlasnici odnosno posjednici poljoprivrednog zemljišta moraju suzbijati organizme štetne za bilje, a kod suzbijanja obvezni su primjenjivati temeljna načela integrirane zaštite bilja sukladno posebnim propisima koji uređuju održivu uporabu pesticida.</w:t>
      </w:r>
    </w:p>
    <w:p w14:paraId="69D84E79" w14:textId="77777777" w:rsidR="00657394" w:rsidRDefault="00657394" w:rsidP="006C7017">
      <w:pPr>
        <w:pStyle w:val="Odlomakpopisa"/>
        <w:spacing w:after="0"/>
        <w:textAlignment w:val="baseline"/>
        <w:rPr>
          <w:rFonts w:eastAsia="Times New Roman" w:cstheme="minorHAnsi"/>
          <w:b/>
          <w:sz w:val="20"/>
          <w:szCs w:val="20"/>
          <w:lang w:eastAsia="hr-HR"/>
        </w:rPr>
      </w:pPr>
    </w:p>
    <w:p w14:paraId="2A476235" w14:textId="77777777" w:rsidR="000D4232" w:rsidRPr="00653759" w:rsidRDefault="000D4232" w:rsidP="006C7017">
      <w:pPr>
        <w:pStyle w:val="Odlomakpopisa"/>
        <w:numPr>
          <w:ilvl w:val="0"/>
          <w:numId w:val="87"/>
        </w:numPr>
        <w:spacing w:after="0"/>
        <w:textAlignment w:val="baseline"/>
        <w:rPr>
          <w:rFonts w:eastAsia="Times New Roman" w:cstheme="minorHAnsi"/>
          <w:b/>
          <w:sz w:val="20"/>
          <w:szCs w:val="20"/>
          <w:lang w:eastAsia="hr-HR"/>
        </w:rPr>
      </w:pPr>
      <w:r w:rsidRPr="00653759">
        <w:rPr>
          <w:rFonts w:eastAsia="Times New Roman" w:cstheme="minorHAnsi"/>
          <w:b/>
          <w:sz w:val="20"/>
          <w:szCs w:val="20"/>
          <w:lang w:eastAsia="hr-HR"/>
        </w:rPr>
        <w:t>Gospodarenje biljnim ostacima</w:t>
      </w:r>
    </w:p>
    <w:p w14:paraId="0F8F5476"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14:paraId="08A7F81B"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Vlasnici odnosno posjednici poljoprivrednog zemljišta moraju ukloniti sa zemljišta sve biljne ostatke koji bi mogli biti uzrokom širenja organizama štetnih za bilje u određenom agrotehničkom roku u skladu s biljnom kulturom.</w:t>
      </w:r>
    </w:p>
    <w:p w14:paraId="2EE5D0FE"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p>
    <w:p w14:paraId="418F680E"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Agrotehničke mjere gospodarenja s biljnim ostatcima obuhvaćaju:</w:t>
      </w:r>
    </w:p>
    <w:p w14:paraId="3597BB60" w14:textId="77777777" w:rsidR="000D4232" w:rsidRPr="008C4490" w:rsidRDefault="000D4232" w:rsidP="006C7017">
      <w:pPr>
        <w:pStyle w:val="Odlomakpopisa"/>
        <w:numPr>
          <w:ilvl w:val="0"/>
          <w:numId w:val="98"/>
        </w:numPr>
        <w:shd w:val="clear" w:color="auto" w:fill="FFFFFF"/>
        <w:spacing w:after="0"/>
        <w:jc w:val="both"/>
        <w:textAlignment w:val="baseline"/>
        <w:rPr>
          <w:rFonts w:eastAsia="Times New Roman" w:cstheme="minorHAnsi"/>
          <w:color w:val="231F20"/>
          <w:sz w:val="24"/>
          <w:szCs w:val="24"/>
          <w:lang w:eastAsia="hr-HR"/>
        </w:rPr>
      </w:pPr>
      <w:r w:rsidRPr="008C4490">
        <w:rPr>
          <w:rFonts w:eastAsia="Times New Roman" w:cstheme="minorHAnsi"/>
          <w:color w:val="231F20"/>
          <w:sz w:val="24"/>
          <w:szCs w:val="24"/>
          <w:lang w:eastAsia="hr-HR"/>
        </w:rPr>
        <w:t>primjenu odgovarajućih postupaka s biljnim ostatcima nakon žetve na poljoprivrednom zemljištu na kojem se primjenjuje konvencionalna i reducirana obrada tla</w:t>
      </w:r>
    </w:p>
    <w:p w14:paraId="18FC26FF" w14:textId="77777777" w:rsidR="000D4232" w:rsidRPr="008C4490" w:rsidRDefault="000D4232" w:rsidP="006C7017">
      <w:pPr>
        <w:pStyle w:val="Odlomakpopisa"/>
        <w:numPr>
          <w:ilvl w:val="0"/>
          <w:numId w:val="98"/>
        </w:numPr>
        <w:shd w:val="clear" w:color="auto" w:fill="FFFFFF"/>
        <w:spacing w:after="0"/>
        <w:jc w:val="both"/>
        <w:textAlignment w:val="baseline"/>
        <w:rPr>
          <w:rFonts w:eastAsia="Times New Roman" w:cstheme="minorHAnsi"/>
          <w:color w:val="231F20"/>
          <w:sz w:val="24"/>
          <w:szCs w:val="24"/>
          <w:lang w:eastAsia="hr-HR"/>
        </w:rPr>
      </w:pPr>
      <w:r w:rsidRPr="008C4490">
        <w:rPr>
          <w:rFonts w:eastAsia="Times New Roman" w:cstheme="minorHAnsi"/>
          <w:color w:val="231F20"/>
          <w:sz w:val="24"/>
          <w:szCs w:val="24"/>
          <w:lang w:eastAsia="hr-HR"/>
        </w:rPr>
        <w:t>primjenu odgovarajućih postupaka s biljnim ostatcima na površinama na kojima se primjenjuje konzervacijska obrada tla</w:t>
      </w:r>
    </w:p>
    <w:p w14:paraId="1C70C54D" w14:textId="77777777" w:rsidR="000D4232" w:rsidRPr="008C4490" w:rsidRDefault="000D4232" w:rsidP="006C7017">
      <w:pPr>
        <w:pStyle w:val="Odlomakpopisa"/>
        <w:numPr>
          <w:ilvl w:val="0"/>
          <w:numId w:val="98"/>
        </w:numPr>
        <w:shd w:val="clear" w:color="auto" w:fill="FFFFFF"/>
        <w:spacing w:after="0"/>
        <w:jc w:val="both"/>
        <w:textAlignment w:val="baseline"/>
        <w:rPr>
          <w:rFonts w:eastAsia="Times New Roman" w:cstheme="minorHAnsi"/>
          <w:color w:val="231F20"/>
          <w:sz w:val="24"/>
          <w:szCs w:val="24"/>
          <w:lang w:eastAsia="hr-HR"/>
        </w:rPr>
      </w:pPr>
      <w:r w:rsidRPr="008C4490">
        <w:rPr>
          <w:rFonts w:eastAsia="Times New Roman" w:cstheme="minorHAnsi"/>
          <w:color w:val="231F20"/>
          <w:sz w:val="24"/>
          <w:szCs w:val="24"/>
          <w:lang w:eastAsia="hr-HR"/>
        </w:rPr>
        <w:t>obvezu uklanjanja suhih biljnih ostataka ili njihovo usitnjavanje s ciljem malčiranja površine tla nakon provedenih agrotehničkih mjera u višegodišnjim nasadima</w:t>
      </w:r>
    </w:p>
    <w:p w14:paraId="2D4DEB72" w14:textId="77777777" w:rsidR="000D4232" w:rsidRPr="008C4490" w:rsidRDefault="000D4232" w:rsidP="006C7017">
      <w:pPr>
        <w:pStyle w:val="Odlomakpopisa"/>
        <w:numPr>
          <w:ilvl w:val="0"/>
          <w:numId w:val="98"/>
        </w:numPr>
        <w:shd w:val="clear" w:color="auto" w:fill="FFFFFF"/>
        <w:spacing w:after="0"/>
        <w:jc w:val="both"/>
        <w:textAlignment w:val="baseline"/>
        <w:rPr>
          <w:rFonts w:eastAsia="Times New Roman" w:cstheme="minorHAnsi"/>
          <w:color w:val="231F20"/>
          <w:sz w:val="24"/>
          <w:szCs w:val="24"/>
          <w:lang w:eastAsia="hr-HR"/>
        </w:rPr>
      </w:pPr>
      <w:r w:rsidRPr="008C4490">
        <w:rPr>
          <w:rFonts w:eastAsia="Times New Roman" w:cstheme="minorHAnsi"/>
          <w:color w:val="231F20"/>
          <w:sz w:val="24"/>
          <w:szCs w:val="24"/>
          <w:lang w:eastAsia="hr-HR"/>
        </w:rPr>
        <w:t>obvezu odstranjivanja biljnih ostataka nakon sječe i čišćenja šuma, putova i međa na šumskom zemljištu, koje graniči s poljoprivrednim zemljištem te se ovaj materijal mora zbrinuti/koristiti na ekološki i ekonomski održiv način, kao što je izrada komposta, malčiranje površine, alternativno gorivo i sl.</w:t>
      </w:r>
    </w:p>
    <w:p w14:paraId="214E5167" w14:textId="77777777" w:rsidR="000D4232" w:rsidRPr="008C4490" w:rsidRDefault="000D4232" w:rsidP="006C7017">
      <w:pPr>
        <w:spacing w:after="0"/>
        <w:textAlignment w:val="baseline"/>
        <w:rPr>
          <w:rFonts w:eastAsia="Times New Roman" w:cstheme="minorHAnsi"/>
          <w:color w:val="000000"/>
          <w:szCs w:val="24"/>
          <w:lang w:eastAsia="hr-HR"/>
        </w:rPr>
      </w:pPr>
      <w:r w:rsidRPr="008C4490">
        <w:rPr>
          <w:rFonts w:eastAsia="Times New Roman" w:cstheme="minorHAnsi"/>
          <w:color w:val="231F20"/>
          <w:szCs w:val="24"/>
          <w:lang w:eastAsia="hr-HR"/>
        </w:rPr>
        <w:t>Žetveni ostatci ne smiju se spaljivati, a njihovo je spaljivanje dopušteno samo u cilju sprečavanja širenja ili suzbijanja organizama štetnih za bilje uz provođenje mjera zaštite od požara sukladno posebnim propisima.</w:t>
      </w:r>
    </w:p>
    <w:p w14:paraId="54959FDA" w14:textId="77777777" w:rsidR="000D4232" w:rsidRPr="00653759" w:rsidRDefault="000D4232" w:rsidP="006C7017">
      <w:pPr>
        <w:pStyle w:val="Odlomakpopisa"/>
        <w:numPr>
          <w:ilvl w:val="0"/>
          <w:numId w:val="88"/>
        </w:numPr>
        <w:spacing w:after="0"/>
        <w:textAlignment w:val="baseline"/>
        <w:rPr>
          <w:rFonts w:eastAsia="Times New Roman" w:cstheme="minorHAnsi"/>
          <w:b/>
          <w:sz w:val="20"/>
          <w:szCs w:val="20"/>
          <w:lang w:eastAsia="hr-HR"/>
        </w:rPr>
      </w:pPr>
      <w:r w:rsidRPr="00653759">
        <w:rPr>
          <w:rFonts w:eastAsia="Times New Roman" w:cstheme="minorHAnsi"/>
          <w:b/>
          <w:sz w:val="20"/>
          <w:szCs w:val="20"/>
          <w:lang w:eastAsia="hr-HR"/>
        </w:rPr>
        <w:t>Održavanje razine organske tvari i humusa u tlu</w:t>
      </w:r>
    </w:p>
    <w:p w14:paraId="0B225A52"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lastRenderedPageBreak/>
        <w:t>Organska tvar u tlu održava se provođenjem minimalno trogodišnjeg plodoreda prema pravilima struke ili uzgojem usjeva za zelenu gnojidbu ili dodavanjem poboljšivača tla.</w:t>
      </w:r>
    </w:p>
    <w:p w14:paraId="3FEFB363"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Trogodišnji plodored podrazumijeva izmjenu u vremenu i prostoru: strne žitarice – okopavine – leguminoze ili industrijsko bilje ili trave ili djeteline ili njihove smjese.</w:t>
      </w:r>
    </w:p>
    <w:p w14:paraId="69C1AE43"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Redoslijed usjeva u plodoredu mora biti takav da se održava i poboljšava plodnost tla, povoljna struktura tla, optimalna razina hraniva u tlu.</w:t>
      </w:r>
    </w:p>
    <w:p w14:paraId="46471D40"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Trave, djeteline, djetelinsko-travne smjese sastavni su dio plodoreda i mogu na istoj površini ostati duže od tri godine.</w:t>
      </w:r>
    </w:p>
    <w:p w14:paraId="313A0315"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Podusjevi, međuusjevi i ugar smatraju se sastavnim dijelom plodoreda.</w:t>
      </w:r>
    </w:p>
    <w:p w14:paraId="19950683" w14:textId="77777777" w:rsidR="000D4232" w:rsidRPr="008C4490" w:rsidRDefault="000D4232" w:rsidP="006C7017">
      <w:pPr>
        <w:shd w:val="clear" w:color="auto" w:fill="FFFFFF"/>
        <w:spacing w:after="0"/>
        <w:textAlignment w:val="baseline"/>
        <w:rPr>
          <w:rFonts w:ascii="Calibri" w:eastAsia="Times New Roman" w:hAnsi="Calibri" w:cs="Calibri"/>
          <w:color w:val="231F20"/>
          <w:szCs w:val="24"/>
          <w:lang w:eastAsia="hr-HR"/>
        </w:rPr>
      </w:pPr>
      <w:r w:rsidRPr="008C4490">
        <w:rPr>
          <w:rFonts w:ascii="Calibri" w:eastAsia="Times New Roman" w:hAnsi="Calibri" w:cs="Calibri"/>
          <w:color w:val="231F20"/>
          <w:szCs w:val="24"/>
          <w:lang w:eastAsia="hr-HR"/>
        </w:rPr>
        <w:t>Kod planiranja održavanja razine organske tvari u tlu potrebno je unositi žetvene ostatke u tlu primjenom konvencionalne, reducirane ili konzervacijske obrade tla i uravnoteženo gnojiti tlo organskim gnojem ili uzgojem usjeva za zelenu gnojidbu.</w:t>
      </w:r>
    </w:p>
    <w:p w14:paraId="052786D1" w14:textId="77777777" w:rsidR="000D4232" w:rsidRPr="00653759" w:rsidRDefault="000D4232" w:rsidP="006C7017">
      <w:pPr>
        <w:shd w:val="clear" w:color="auto" w:fill="FFFFFF"/>
        <w:spacing w:after="0"/>
        <w:textAlignment w:val="baseline"/>
        <w:rPr>
          <w:rFonts w:ascii="Calibri" w:eastAsia="Times New Roman" w:hAnsi="Calibri" w:cs="Calibri"/>
          <w:color w:val="231F20"/>
          <w:sz w:val="20"/>
          <w:szCs w:val="20"/>
          <w:lang w:eastAsia="hr-HR"/>
        </w:rPr>
      </w:pPr>
    </w:p>
    <w:p w14:paraId="586BAE61" w14:textId="77777777" w:rsidR="000D4232" w:rsidRPr="00653759" w:rsidRDefault="000D4232" w:rsidP="006C7017">
      <w:pPr>
        <w:pStyle w:val="Odlomakpopisa"/>
        <w:numPr>
          <w:ilvl w:val="0"/>
          <w:numId w:val="89"/>
        </w:numPr>
        <w:spacing w:after="0"/>
        <w:textAlignment w:val="baseline"/>
        <w:rPr>
          <w:rFonts w:eastAsia="Times New Roman" w:cstheme="minorHAnsi"/>
          <w:b/>
          <w:sz w:val="20"/>
          <w:szCs w:val="20"/>
          <w:lang w:eastAsia="hr-HR"/>
        </w:rPr>
      </w:pPr>
      <w:r w:rsidRPr="00653759">
        <w:rPr>
          <w:rFonts w:eastAsia="Times New Roman" w:cstheme="minorHAnsi"/>
          <w:b/>
          <w:sz w:val="20"/>
          <w:szCs w:val="20"/>
          <w:lang w:eastAsia="hr-HR"/>
        </w:rPr>
        <w:t>Održavanje strukture tla</w:t>
      </w:r>
    </w:p>
    <w:p w14:paraId="360DB0C1"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Korištenje mehanizacije mora biti primjereno stanju poljoprivrednog zemljišta i njegovim svojstvima.</w:t>
      </w:r>
    </w:p>
    <w:p w14:paraId="4642BD12"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U uvjetima kada je tlo zasićeno vodom, poplavljeno ili prekriveno snijegom zabranjeno je korištenje poljoprivredne mehanizacije na poljoprivrednom zemljištu, osim prilikom žetve ili berbe usjeva.</w:t>
      </w:r>
    </w:p>
    <w:p w14:paraId="095C3708"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p>
    <w:p w14:paraId="31B7D911" w14:textId="77777777" w:rsidR="000D4232" w:rsidRPr="00653759" w:rsidRDefault="000D4232" w:rsidP="006C7017">
      <w:pPr>
        <w:pStyle w:val="Odlomakpopisa"/>
        <w:numPr>
          <w:ilvl w:val="0"/>
          <w:numId w:val="90"/>
        </w:numPr>
        <w:spacing w:after="0"/>
        <w:jc w:val="both"/>
        <w:textAlignment w:val="baseline"/>
        <w:rPr>
          <w:rFonts w:eastAsia="Times New Roman" w:cstheme="minorHAnsi"/>
          <w:b/>
          <w:sz w:val="20"/>
          <w:szCs w:val="20"/>
          <w:lang w:eastAsia="hr-HR"/>
        </w:rPr>
      </w:pPr>
      <w:r w:rsidRPr="00653759">
        <w:rPr>
          <w:rFonts w:eastAsia="Times New Roman" w:cstheme="minorHAnsi"/>
          <w:b/>
          <w:sz w:val="20"/>
          <w:szCs w:val="20"/>
          <w:lang w:eastAsia="hr-HR"/>
        </w:rPr>
        <w:t>Zaštita od erozije</w:t>
      </w:r>
    </w:p>
    <w:p w14:paraId="750F2CA0"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Na nagnutim terenima (&gt;15%) obveza je provoditi pravilnu izmjenu usjeva.</w:t>
      </w:r>
    </w:p>
    <w:p w14:paraId="622FF2F4"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Međuredni prostori na nagnutim terenima (&gt;15%) pri uzgoju trajnih nasada moraju biti zatravljeni, a redovi postavljeni okomito na nagib terena.</w:t>
      </w:r>
    </w:p>
    <w:p w14:paraId="64886C28"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Na nagibima većim od 25% zabranjena je sjetva jarih okopavinskih usjeva rijetkog sklopa.</w:t>
      </w:r>
    </w:p>
    <w:p w14:paraId="60AA1B7D" w14:textId="77777777" w:rsidR="000D4232" w:rsidRPr="008C4490" w:rsidRDefault="000D4232" w:rsidP="006C7017">
      <w:pPr>
        <w:shd w:val="clear" w:color="auto" w:fill="FFFFFF"/>
        <w:spacing w:after="0"/>
        <w:textAlignment w:val="baseline"/>
        <w:rPr>
          <w:rFonts w:eastAsia="Times New Roman" w:cstheme="minorHAnsi"/>
          <w:color w:val="231F20"/>
          <w:szCs w:val="24"/>
          <w:lang w:eastAsia="hr-HR"/>
        </w:rPr>
      </w:pPr>
      <w:r w:rsidRPr="008C4490">
        <w:rPr>
          <w:rFonts w:eastAsia="Times New Roman" w:cstheme="minorHAnsi"/>
          <w:color w:val="231F20"/>
          <w:szCs w:val="24"/>
          <w:lang w:eastAsia="hr-HR"/>
        </w:rPr>
        <w:t>Na prostorima gdje dominiraju teksturno lakša tla pored konzervacijske obrade u cilju ublažavanja pojave i posljedica erozije vjetrom moraju se podići vjetrozaštitni pojasi.</w:t>
      </w:r>
    </w:p>
    <w:p w14:paraId="12711550" w14:textId="77777777" w:rsidR="001E1430" w:rsidRPr="008C4490" w:rsidRDefault="001E1430" w:rsidP="006C7017">
      <w:pPr>
        <w:shd w:val="clear" w:color="auto" w:fill="FFFFFF"/>
        <w:spacing w:after="0"/>
        <w:textAlignment w:val="baseline"/>
        <w:rPr>
          <w:rFonts w:eastAsia="Times New Roman" w:cstheme="minorHAnsi"/>
          <w:color w:val="231F20"/>
          <w:szCs w:val="24"/>
          <w:lang w:eastAsia="hr-HR"/>
        </w:rPr>
      </w:pPr>
    </w:p>
    <w:p w14:paraId="174B6912" w14:textId="77777777" w:rsidR="000D4232" w:rsidRPr="00653759" w:rsidRDefault="000D4232" w:rsidP="006C7017">
      <w:pPr>
        <w:pStyle w:val="Odlomakpopisa"/>
        <w:numPr>
          <w:ilvl w:val="0"/>
          <w:numId w:val="90"/>
        </w:numPr>
        <w:spacing w:after="0"/>
        <w:jc w:val="both"/>
        <w:textAlignment w:val="baseline"/>
        <w:rPr>
          <w:rFonts w:eastAsia="Times New Roman" w:cstheme="minorHAnsi"/>
          <w:b/>
          <w:sz w:val="20"/>
          <w:szCs w:val="20"/>
          <w:lang w:eastAsia="hr-HR"/>
        </w:rPr>
      </w:pPr>
      <w:r w:rsidRPr="00653759">
        <w:rPr>
          <w:rFonts w:eastAsia="Times New Roman" w:cstheme="minorHAnsi"/>
          <w:b/>
          <w:sz w:val="20"/>
          <w:szCs w:val="20"/>
          <w:lang w:eastAsia="hr-HR"/>
        </w:rPr>
        <w:t>Održavanje plodnosti tla</w:t>
      </w:r>
    </w:p>
    <w:p w14:paraId="430A8432" w14:textId="77777777" w:rsidR="000D4232" w:rsidRPr="008C4490" w:rsidRDefault="000D4232" w:rsidP="006C7017">
      <w:pPr>
        <w:spacing w:after="0"/>
        <w:textAlignment w:val="baseline"/>
        <w:rPr>
          <w:rFonts w:eastAsia="Times New Roman" w:cstheme="minorHAnsi"/>
          <w:b/>
          <w:szCs w:val="24"/>
          <w:lang w:eastAsia="hr-HR"/>
        </w:rPr>
      </w:pPr>
      <w:r w:rsidRPr="008C4490">
        <w:rPr>
          <w:rFonts w:eastAsia="Times New Roman" w:cstheme="minorHAnsi"/>
          <w:color w:val="231F20"/>
          <w:szCs w:val="24"/>
          <w:lang w:eastAsia="hr-HR"/>
        </w:rPr>
        <w:t>Plodnost tla se mora održavati primjenom agrotehničkih mjera, uključujući gnojidbu, gdje je primjenjivo, kojom se povećava ili održava povoljan sadržaj makro i mikrohraniva u tlu, te optimalne fizikalne i mikrobiološke značajke tla.</w:t>
      </w:r>
    </w:p>
    <w:p w14:paraId="057E55E6" w14:textId="7549A98D" w:rsidR="000D4232" w:rsidRPr="00653759" w:rsidRDefault="00653759" w:rsidP="006C7017">
      <w:pPr>
        <w:spacing w:after="0"/>
        <w:rPr>
          <w:rFonts w:ascii="Calibri" w:hAnsi="Calibri" w:cs="Calibri"/>
          <w:szCs w:val="24"/>
        </w:rPr>
      </w:pPr>
      <w:r w:rsidRPr="00653759">
        <w:rPr>
          <w:rFonts w:ascii="Calibri" w:hAnsi="Calibri" w:cs="Calibri"/>
          <w:szCs w:val="24"/>
        </w:rPr>
        <w:t>Na temelju članka 10., stavka 1. i članka 12., stavka 1. Zakona o poljoprivrednom zemljištu („Narodne novine“ broj 20/18</w:t>
      </w:r>
      <w:r w:rsidR="001A5822">
        <w:rPr>
          <w:rFonts w:ascii="Calibri" w:hAnsi="Calibri" w:cs="Calibri"/>
          <w:szCs w:val="24"/>
        </w:rPr>
        <w:t xml:space="preserve">, </w:t>
      </w:r>
      <w:r w:rsidRPr="00653759">
        <w:rPr>
          <w:rFonts w:ascii="Calibri" w:hAnsi="Calibri" w:cs="Calibri"/>
          <w:szCs w:val="24"/>
        </w:rPr>
        <w:t>115/18</w:t>
      </w:r>
      <w:r w:rsidR="001A5822">
        <w:rPr>
          <w:rFonts w:ascii="Calibri" w:hAnsi="Calibri" w:cs="Calibri"/>
          <w:szCs w:val="24"/>
        </w:rPr>
        <w:t>, 98/19, 57/22</w:t>
      </w:r>
      <w:r w:rsidRPr="00653759">
        <w:rPr>
          <w:rFonts w:ascii="Calibri" w:hAnsi="Calibri" w:cs="Calibri"/>
          <w:szCs w:val="24"/>
        </w:rPr>
        <w:t>), članka 8., stavka 2. Zakona o zaštiti od požara („Narodne novine“ broj 92/10) i članka 29. Statuta Općine Gornja Rijeka („Službeni glasnik Koprivničko - županije“ broj 1/18</w:t>
      </w:r>
      <w:r w:rsidR="00BF1C51">
        <w:rPr>
          <w:rFonts w:ascii="Calibri" w:hAnsi="Calibri" w:cs="Calibri"/>
          <w:szCs w:val="24"/>
        </w:rPr>
        <w:t>, 5/20. i 3/21</w:t>
      </w:r>
      <w:r w:rsidRPr="00653759">
        <w:rPr>
          <w:rFonts w:ascii="Calibri" w:hAnsi="Calibri" w:cs="Calibri"/>
          <w:szCs w:val="24"/>
        </w:rPr>
        <w:t xml:space="preserve">), Općinsko vijeće Općine Gornja Rijeka na 22. sjednici održanoj 21. svibnja 2019. godine donijelo je </w:t>
      </w:r>
      <w:r>
        <w:rPr>
          <w:rFonts w:ascii="Calibri" w:hAnsi="Calibri" w:cs="Calibri"/>
          <w:szCs w:val="24"/>
        </w:rPr>
        <w:t>Odluku o agrotehničkim mjerama i mjerama za uređivanje i održavanje poljoprivrednih rudina te mjerama zaštite od požara na području Općine Gornja Rijeka (KLASA: 320-02/19-01/06, URBROJ: 2137/25-19-2, od 21.06.2019.god.).</w:t>
      </w:r>
    </w:p>
    <w:p w14:paraId="5AB202F6" w14:textId="77777777" w:rsidR="000D4232" w:rsidRPr="008C4490" w:rsidRDefault="000D4232" w:rsidP="006C7017">
      <w:pPr>
        <w:pStyle w:val="Naslov2"/>
        <w:rPr>
          <w:rFonts w:eastAsia="Times New Roman"/>
          <w:b/>
          <w:lang w:eastAsia="hr-HR"/>
        </w:rPr>
      </w:pPr>
      <w:bookmarkStart w:id="97" w:name="_Toc6308684"/>
      <w:bookmarkStart w:id="98" w:name="_Toc12522305"/>
      <w:r w:rsidRPr="008C4490">
        <w:rPr>
          <w:rFonts w:eastAsia="Times New Roman"/>
          <w:b/>
          <w:lang w:eastAsia="hr-HR"/>
        </w:rPr>
        <w:lastRenderedPageBreak/>
        <w:t>7.3. Mjere civilne zaštite</w:t>
      </w:r>
      <w:bookmarkEnd w:id="97"/>
      <w:bookmarkEnd w:id="98"/>
    </w:p>
    <w:p w14:paraId="7A289039" w14:textId="77777777" w:rsidR="000D4232" w:rsidRPr="008C4490" w:rsidRDefault="000D4232" w:rsidP="006C7017">
      <w:pPr>
        <w:spacing w:after="0"/>
        <w:textAlignment w:val="baseline"/>
        <w:rPr>
          <w:rFonts w:eastAsia="Times New Roman" w:cstheme="minorHAnsi"/>
          <w:color w:val="000000"/>
          <w:szCs w:val="24"/>
          <w:lang w:eastAsia="hr-HR"/>
        </w:rPr>
      </w:pPr>
    </w:p>
    <w:p w14:paraId="0131DA64" w14:textId="77777777" w:rsidR="000D4232" w:rsidRPr="008C4490" w:rsidRDefault="000D4232" w:rsidP="006C7017">
      <w:pPr>
        <w:autoSpaceDE w:val="0"/>
        <w:autoSpaceDN w:val="0"/>
        <w:adjustRightInd w:val="0"/>
        <w:spacing w:after="0"/>
        <w:rPr>
          <w:rFonts w:cstheme="minorHAnsi"/>
          <w:color w:val="000000"/>
          <w:szCs w:val="24"/>
        </w:rPr>
      </w:pPr>
      <w:r w:rsidRPr="008C4490">
        <w:rPr>
          <w:rFonts w:cstheme="minorHAnsi"/>
          <w:color w:val="000000"/>
          <w:szCs w:val="24"/>
        </w:rPr>
        <w:t xml:space="preserve">Plan djelovanja u području prirodnih nepogoda označava blisku poveznicu sa sustavom civilne zaštite te djelovanjem operativnih snaga u sustavu civilne zaštite. </w:t>
      </w:r>
      <w:r w:rsidRPr="008C4490">
        <w:rPr>
          <w:szCs w:val="24"/>
          <w:lang w:eastAsia="hr-HR"/>
        </w:rPr>
        <w:t>Sustav civilne zaštite obuhvaća mjere i aktivnosti (preventivne, planske, organizacijske, operativne, nadzorne i financijske) za sprječavanje nastanka i uklanjanje posljedica velikih nesreća i katastrofa te dr.</w:t>
      </w:r>
    </w:p>
    <w:p w14:paraId="7093CF38" w14:textId="77777777" w:rsidR="000D4232" w:rsidRPr="008C4490" w:rsidRDefault="000D4232" w:rsidP="006C7017">
      <w:pPr>
        <w:autoSpaceDE w:val="0"/>
        <w:autoSpaceDN w:val="0"/>
        <w:adjustRightInd w:val="0"/>
        <w:spacing w:after="0"/>
        <w:rPr>
          <w:rFonts w:eastAsia="Times New Roman" w:cstheme="minorHAnsi"/>
          <w:szCs w:val="24"/>
          <w:lang w:eastAsia="hr-HR"/>
        </w:rPr>
      </w:pPr>
      <w:r w:rsidRPr="008C4490">
        <w:rPr>
          <w:rFonts w:eastAsia="Times New Roman" w:cstheme="minorHAnsi"/>
          <w:szCs w:val="24"/>
          <w:lang w:eastAsia="hr-HR"/>
        </w:rPr>
        <w:t>Mjere civilne zaštite su jednokratni postupci i zadaće koje provode svi sudionici u sustavu civilne zaštite na svim razinama spašavanja života i zdravlja građana, materijalnih i kulturnih dobara i okoliša i to: uzbunjivanje i obavješćivanje, evakuacija, zbrinjavanje, sklanjanje, spašavanje, prva pomoć, KBRN zaštita, asanacija (humana, animalna, asanacija terena) zaštita životinja i namirnica životinjskog porijekla te zaštita bilja i namirnica biljnog porijekla.</w:t>
      </w:r>
    </w:p>
    <w:p w14:paraId="71818D94" w14:textId="77777777" w:rsidR="000D4232" w:rsidRPr="008C4490" w:rsidRDefault="000D4232" w:rsidP="006C7017">
      <w:pPr>
        <w:autoSpaceDE w:val="0"/>
        <w:autoSpaceDN w:val="0"/>
        <w:adjustRightInd w:val="0"/>
        <w:spacing w:after="0"/>
        <w:rPr>
          <w:rFonts w:cstheme="minorHAnsi"/>
          <w:color w:val="000000"/>
          <w:szCs w:val="24"/>
        </w:rPr>
      </w:pPr>
    </w:p>
    <w:p w14:paraId="12216446" w14:textId="77777777" w:rsidR="000D4232" w:rsidRPr="008C4490" w:rsidRDefault="000D4232" w:rsidP="006C7017">
      <w:pPr>
        <w:autoSpaceDE w:val="0"/>
        <w:autoSpaceDN w:val="0"/>
        <w:adjustRightInd w:val="0"/>
        <w:spacing w:after="0"/>
        <w:rPr>
          <w:szCs w:val="24"/>
          <w:lang w:eastAsia="hr-HR"/>
        </w:rPr>
      </w:pPr>
      <w:r w:rsidRPr="008C4490">
        <w:rPr>
          <w:rFonts w:cstheme="minorHAnsi"/>
          <w:color w:val="000000"/>
          <w:szCs w:val="24"/>
        </w:rPr>
        <w:t xml:space="preserve">Zakonom o sustavu civilne zaštite </w:t>
      </w:r>
      <w:r w:rsidRPr="008C4490">
        <w:rPr>
          <w:szCs w:val="24"/>
          <w:lang w:eastAsia="hr-HR"/>
        </w:rPr>
        <w:t xml:space="preserve">(„Narodne novine“ broj 82/15, 118/18) kao jedna od mjera je prepoznata asanacija terena koja označava skup organiziranih i koordiniranih tehničkih, zdravstvenih i poljoprivrednih mjera i postupaka radi uklanjanja izvora širenja društveno opasnih bolesti.  </w:t>
      </w:r>
    </w:p>
    <w:p w14:paraId="26108E80" w14:textId="77777777" w:rsidR="000D4232" w:rsidRPr="008C4490" w:rsidRDefault="000D4232" w:rsidP="006C7017">
      <w:pPr>
        <w:pStyle w:val="Naslov2"/>
        <w:rPr>
          <w:b/>
          <w:lang w:eastAsia="hr-HR"/>
        </w:rPr>
      </w:pPr>
      <w:bookmarkStart w:id="99" w:name="_Toc2082192"/>
      <w:bookmarkStart w:id="100" w:name="_Toc2596264"/>
      <w:bookmarkStart w:id="101" w:name="_Toc6308685"/>
      <w:bookmarkStart w:id="102" w:name="_Toc12522306"/>
      <w:r w:rsidRPr="008C4490">
        <w:rPr>
          <w:b/>
          <w:lang w:eastAsia="hr-HR"/>
        </w:rPr>
        <w:t>7.4. Mjere zaštite od požara</w:t>
      </w:r>
      <w:bookmarkEnd w:id="99"/>
      <w:bookmarkEnd w:id="100"/>
      <w:bookmarkEnd w:id="101"/>
      <w:bookmarkEnd w:id="102"/>
    </w:p>
    <w:p w14:paraId="64377966" w14:textId="77777777" w:rsidR="000D4232" w:rsidRPr="008C4490" w:rsidRDefault="000D4232" w:rsidP="006C7017">
      <w:pPr>
        <w:spacing w:after="0"/>
        <w:textAlignment w:val="baseline"/>
        <w:rPr>
          <w:rFonts w:eastAsia="Times New Roman" w:cstheme="minorHAnsi"/>
          <w:color w:val="000000"/>
          <w:szCs w:val="24"/>
          <w:lang w:eastAsia="hr-HR"/>
        </w:rPr>
      </w:pPr>
    </w:p>
    <w:p w14:paraId="3F392109" w14:textId="77777777" w:rsidR="000D4232" w:rsidRPr="008C4490" w:rsidRDefault="000D4232" w:rsidP="006C7017">
      <w:pPr>
        <w:spacing w:after="0"/>
      </w:pPr>
      <w:r w:rsidRPr="008C4490">
        <w:t>Zakonom o zaštiti od požara („Narodne novine“ broj 92/10) uređen je sustav zaštite od požara. U cilju zaštite od požara, Zakonom o zaštiti od požara („Narodne novine“ broj 92/10)  propisano je poduzimanje  organizacijskih, tehničkih i drugih mjera i radnji za:</w:t>
      </w:r>
    </w:p>
    <w:p w14:paraId="0DB52E17" w14:textId="77777777" w:rsidR="000D4232" w:rsidRPr="008C4490" w:rsidRDefault="000D4232" w:rsidP="006C7017">
      <w:pPr>
        <w:pStyle w:val="Odlomakpopisa"/>
        <w:numPr>
          <w:ilvl w:val="0"/>
          <w:numId w:val="92"/>
        </w:numPr>
        <w:spacing w:after="0"/>
        <w:rPr>
          <w:sz w:val="24"/>
          <w:szCs w:val="24"/>
        </w:rPr>
      </w:pPr>
      <w:r w:rsidRPr="008C4490">
        <w:rPr>
          <w:sz w:val="24"/>
          <w:szCs w:val="24"/>
        </w:rPr>
        <w:t>otklanjanje opasnosti od nastanka požara,</w:t>
      </w:r>
    </w:p>
    <w:p w14:paraId="7AB5D755" w14:textId="77777777" w:rsidR="000D4232" w:rsidRPr="008C4490" w:rsidRDefault="000D4232" w:rsidP="006C7017">
      <w:pPr>
        <w:pStyle w:val="Odlomakpopisa"/>
        <w:numPr>
          <w:ilvl w:val="0"/>
          <w:numId w:val="92"/>
        </w:numPr>
        <w:spacing w:after="0"/>
        <w:rPr>
          <w:sz w:val="24"/>
          <w:szCs w:val="24"/>
        </w:rPr>
      </w:pPr>
      <w:r w:rsidRPr="008C4490">
        <w:rPr>
          <w:sz w:val="24"/>
          <w:szCs w:val="24"/>
        </w:rPr>
        <w:t>rano otkrivanje, obavješćivanje te sprječavanje širenja i učinkovito gašenje požara,</w:t>
      </w:r>
    </w:p>
    <w:p w14:paraId="2D12D3D0" w14:textId="77777777" w:rsidR="000D4232" w:rsidRPr="008C4490" w:rsidRDefault="000D4232" w:rsidP="006C7017">
      <w:pPr>
        <w:pStyle w:val="Odlomakpopisa"/>
        <w:numPr>
          <w:ilvl w:val="0"/>
          <w:numId w:val="92"/>
        </w:numPr>
        <w:spacing w:after="0"/>
        <w:rPr>
          <w:sz w:val="24"/>
          <w:szCs w:val="24"/>
        </w:rPr>
      </w:pPr>
      <w:r w:rsidRPr="008C4490">
        <w:rPr>
          <w:sz w:val="24"/>
          <w:szCs w:val="24"/>
        </w:rPr>
        <w:t>sigurno spašavanje ljudi i životinja ugroženih požarom,</w:t>
      </w:r>
    </w:p>
    <w:p w14:paraId="465496D2" w14:textId="77777777" w:rsidR="000D4232" w:rsidRPr="008C4490" w:rsidRDefault="000D4232" w:rsidP="006C7017">
      <w:pPr>
        <w:pStyle w:val="Odlomakpopisa"/>
        <w:numPr>
          <w:ilvl w:val="0"/>
          <w:numId w:val="92"/>
        </w:numPr>
        <w:spacing w:after="0"/>
        <w:rPr>
          <w:sz w:val="24"/>
          <w:szCs w:val="24"/>
        </w:rPr>
      </w:pPr>
      <w:r w:rsidRPr="008C4490">
        <w:rPr>
          <w:sz w:val="24"/>
          <w:szCs w:val="24"/>
        </w:rPr>
        <w:t>sprječavanje i smanjenje štetnih posljedica požara,</w:t>
      </w:r>
    </w:p>
    <w:p w14:paraId="362AE256" w14:textId="77777777" w:rsidR="000D4232" w:rsidRPr="008C4490" w:rsidRDefault="000D4232" w:rsidP="006C7017">
      <w:pPr>
        <w:pStyle w:val="Odlomakpopisa"/>
        <w:numPr>
          <w:ilvl w:val="0"/>
          <w:numId w:val="92"/>
        </w:numPr>
        <w:spacing w:after="0"/>
        <w:rPr>
          <w:sz w:val="24"/>
          <w:szCs w:val="24"/>
        </w:rPr>
      </w:pPr>
      <w:r w:rsidRPr="008C4490">
        <w:rPr>
          <w:sz w:val="24"/>
          <w:szCs w:val="24"/>
        </w:rPr>
        <w:t>utvrđivanje uzroka nastanka požara te otklanjanje njegovih posljedica.</w:t>
      </w:r>
    </w:p>
    <w:p w14:paraId="2639D43C" w14:textId="77777777" w:rsidR="000D4232" w:rsidRPr="008C4490" w:rsidRDefault="000D4232" w:rsidP="006C7017">
      <w:pPr>
        <w:spacing w:after="0"/>
      </w:pPr>
      <w:r w:rsidRPr="008C4490">
        <w:t>Zaštitu od požara provode, osim fizičkih i pravnih osoba provode i udruge koje obavljaju vatrogasnu djelatnost i djelatnost civilne zaštite, Općina te Koprivničko - križevačka županija. Svaka fizička i pravna osoba odgovorna je za neprovođenje mjera zaštite od požara, izazivanje požara, kao i za posljedice koje iz toga nastanu. Dokumenti zaštite od požara na području Općine kojima se uređuju organizacija i mjere zaštite od požara su Plan zaštite od požara i Godišnji provedbeni plan unaprjeđenja zaštite od požara. Godišnji provedbeni plan unaprjeđenja zaštite od požara Općine donosi se na temelju Godišnjeg provedbenog plana unaprjeđenja zaštite od požara Koprivničko - križevačke županije. Općinsko vijeće dužno je najmanje jednom godišnje razmatrati Izvješće o stanju zaštite od požara na području Općine i stanju provedbe godišnjeg provedbenog plana unaprjeđenja zaštite od požara.</w:t>
      </w:r>
    </w:p>
    <w:p w14:paraId="138FD738" w14:textId="77777777" w:rsidR="000D4232" w:rsidRPr="008C4490" w:rsidRDefault="000D4232" w:rsidP="006C7017">
      <w:pPr>
        <w:pStyle w:val="Naslov2"/>
        <w:rPr>
          <w:rFonts w:eastAsia="Times New Roman"/>
          <w:b/>
          <w:lang w:eastAsia="hr-HR"/>
        </w:rPr>
      </w:pPr>
      <w:bookmarkStart w:id="103" w:name="_Toc2082193"/>
      <w:bookmarkStart w:id="104" w:name="_Toc2596265"/>
      <w:bookmarkStart w:id="105" w:name="_Toc6308686"/>
      <w:bookmarkStart w:id="106" w:name="_Toc12522307"/>
      <w:r w:rsidRPr="008C4490">
        <w:rPr>
          <w:rFonts w:eastAsia="Times New Roman"/>
          <w:b/>
          <w:lang w:eastAsia="hr-HR"/>
        </w:rPr>
        <w:t>7.5. Mjere obrane od poplava</w:t>
      </w:r>
      <w:bookmarkEnd w:id="103"/>
      <w:bookmarkEnd w:id="104"/>
      <w:bookmarkEnd w:id="105"/>
      <w:bookmarkEnd w:id="106"/>
    </w:p>
    <w:p w14:paraId="10403585" w14:textId="77777777" w:rsidR="000D4232" w:rsidRPr="008C4490" w:rsidRDefault="000D4232" w:rsidP="006C7017">
      <w:pPr>
        <w:spacing w:after="0"/>
        <w:rPr>
          <w:lang w:eastAsia="hr-HR"/>
        </w:rPr>
      </w:pPr>
    </w:p>
    <w:p w14:paraId="0A51EF4F" w14:textId="77777777" w:rsidR="000D4232" w:rsidRPr="008C4490" w:rsidRDefault="000D4232" w:rsidP="006C7017">
      <w:pPr>
        <w:spacing w:after="0"/>
      </w:pPr>
      <w:r w:rsidRPr="008C4490">
        <w:t xml:space="preserve">Operativno upravljanje rizicima od poplava i neposredna provedba mjera obrane od poplava utvrđeno je Državnim planom obrane od poplava („Narodne novine“ broj 84/10), kojeg donosi </w:t>
      </w:r>
      <w:r w:rsidRPr="008C4490">
        <w:lastRenderedPageBreak/>
        <w:t xml:space="preserve">Vlada RH, Glavnim provedbenim planom obrane od poplava (ožujak 2018),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r w:rsidRPr="008C4490">
        <w:rPr>
          <w:rFonts w:cstheme="minorHAnsi"/>
        </w:rPr>
        <w:t>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w:t>
      </w:r>
    </w:p>
    <w:p w14:paraId="045661D3" w14:textId="77777777" w:rsidR="000D4232" w:rsidRPr="008C4490" w:rsidRDefault="000D4232" w:rsidP="006C7017">
      <w:pPr>
        <w:pStyle w:val="Naslov2"/>
        <w:rPr>
          <w:rFonts w:eastAsia="Times New Roman"/>
          <w:b/>
          <w:lang w:eastAsia="hr-HR"/>
        </w:rPr>
      </w:pPr>
      <w:bookmarkStart w:id="107" w:name="_Toc2082194"/>
      <w:bookmarkStart w:id="108" w:name="_Toc2596266"/>
      <w:bookmarkStart w:id="109" w:name="_Toc6308687"/>
      <w:bookmarkStart w:id="110" w:name="_Toc12522308"/>
      <w:r w:rsidRPr="008C4490">
        <w:rPr>
          <w:rFonts w:eastAsia="Times New Roman"/>
          <w:b/>
          <w:lang w:eastAsia="hr-HR"/>
        </w:rPr>
        <w:t>7.6. Osiguranje usjeva, životinja i biljaka</w:t>
      </w:r>
      <w:bookmarkEnd w:id="107"/>
      <w:bookmarkEnd w:id="108"/>
      <w:bookmarkEnd w:id="109"/>
      <w:bookmarkEnd w:id="110"/>
    </w:p>
    <w:p w14:paraId="00F39101" w14:textId="77777777" w:rsidR="000D4232" w:rsidRPr="008C4490" w:rsidRDefault="000D4232" w:rsidP="006C7017">
      <w:pPr>
        <w:spacing w:after="0"/>
        <w:rPr>
          <w:lang w:eastAsia="hr-HR"/>
        </w:rPr>
      </w:pPr>
    </w:p>
    <w:p w14:paraId="1B0E936E" w14:textId="77777777" w:rsidR="000D4232" w:rsidRPr="008C4490" w:rsidRDefault="000D4232" w:rsidP="006C7017">
      <w:pPr>
        <w:pStyle w:val="box457285"/>
        <w:spacing w:before="0" w:beforeAutospacing="0" w:after="0" w:afterAutospacing="0" w:line="276" w:lineRule="auto"/>
        <w:jc w:val="both"/>
        <w:textAlignment w:val="baseline"/>
        <w:rPr>
          <w:rFonts w:asciiTheme="minorHAnsi" w:hAnsiTheme="minorHAnsi"/>
          <w:bCs/>
        </w:rPr>
      </w:pPr>
      <w:r w:rsidRPr="008C4490">
        <w:rPr>
          <w:rFonts w:asciiTheme="minorHAnsi" w:hAnsiTheme="minorHAnsi"/>
          <w:bCs/>
        </w:rPr>
        <w:t xml:space="preserve">Pravilnikom o provedbi mjere 17 Upravljanje rizicima, podmjere 17.1 Osiguranje usjeva, životinja i biljaka iz Programa ruralnog razvoja Republike Hrvatske za razdoblje 2014. – 2020. </w:t>
      </w:r>
      <w:r w:rsidRPr="008C4490">
        <w:rPr>
          <w:rFonts w:asciiTheme="minorHAnsi" w:hAnsiTheme="minorHAnsi" w:cs="Arial"/>
          <w:bCs/>
        </w:rPr>
        <w:t>(</w:t>
      </w:r>
      <w:r w:rsidRPr="008C4490">
        <w:rPr>
          <w:rFonts w:asciiTheme="minorHAnsi" w:hAnsiTheme="minorHAnsi"/>
          <w:bCs/>
        </w:rPr>
        <w:t xml:space="preserve">„Narodne novine“ broj 29/18) definirano je značenje pojma nepovoljne klimatske prilike u poljoprivredi, koji označavaju nepovoljne vremenske uvjete kao što su mraz, udar groma, oluja, tuča, led, duža vremenska razdoblja visokih temperatura te jaka kiša, koji se mogu izjednačiti s elementarnom nepogodom, kao i njihove posljedice u obliku poplava, suša i/ili požara. Predmet osiguranja je vrijednost biljne ili stočarske proizvodnje </w:t>
      </w:r>
      <w:r w:rsidRPr="008C4490">
        <w:rPr>
          <w:rFonts w:ascii="Arial" w:hAnsi="Arial" w:cs="Arial"/>
          <w:bCs/>
        </w:rPr>
        <w:t>(</w:t>
      </w:r>
      <w:r w:rsidRPr="008C4490">
        <w:rPr>
          <w:rFonts w:asciiTheme="minorHAnsi" w:hAnsiTheme="minorHAnsi"/>
          <w:bCs/>
        </w:rPr>
        <w:t>prinos, urod, grlo, kljun, proizvod uključujući kvalitetu) na određenoj proizvodnoj jedinici koju u proizvodnji predstavlja ARKOD parcela, a u stočarskoj proizvodnji Jedinstveni identifikacijski broj gospodarstva. Ako se dogodi osigurani slučaj osiguravateljsko društvo je dužno isplatiti osigurninu. Osigurninu po polici osiguranja moguće je ostvariti ako je Župan proglasilo nepovoljnu klimatsku priliku, koja se može izjednačiti s elementarnom nepogodom. U slučaju da Župan ne proglasi elementarnu nepogodu, društvo za osiguranje prije isplate osigurnine mora zatražiti potvrdu Državnog hidrometeorološkog zavoda o evidentiranoj nepovoljnoj klimatskoj prilici na području Općine.</w:t>
      </w:r>
    </w:p>
    <w:p w14:paraId="193AA20E" w14:textId="77777777" w:rsidR="000D4232" w:rsidRPr="008C4490" w:rsidRDefault="000D4232" w:rsidP="006C7017">
      <w:pPr>
        <w:pStyle w:val="Naslov2"/>
        <w:rPr>
          <w:b/>
          <w:lang w:eastAsia="hr-HR"/>
        </w:rPr>
      </w:pPr>
      <w:bookmarkStart w:id="111" w:name="_Toc2082195"/>
      <w:bookmarkStart w:id="112" w:name="_Toc2596267"/>
      <w:bookmarkStart w:id="113" w:name="_Toc6308688"/>
      <w:bookmarkStart w:id="114" w:name="_Toc12522309"/>
      <w:r w:rsidRPr="008C4490">
        <w:rPr>
          <w:b/>
          <w:lang w:eastAsia="hr-HR"/>
        </w:rPr>
        <w:t>7.7. Primjena jedinstvenih cijena i priroda</w:t>
      </w:r>
      <w:bookmarkEnd w:id="111"/>
      <w:bookmarkEnd w:id="112"/>
      <w:bookmarkEnd w:id="113"/>
      <w:bookmarkEnd w:id="114"/>
    </w:p>
    <w:p w14:paraId="7967AFD0" w14:textId="77777777" w:rsidR="000D4232" w:rsidRPr="008C4490" w:rsidRDefault="000D4232" w:rsidP="006C7017">
      <w:pPr>
        <w:spacing w:after="0"/>
        <w:rPr>
          <w:lang w:eastAsia="hr-HR"/>
        </w:rPr>
      </w:pPr>
    </w:p>
    <w:p w14:paraId="19D0B404" w14:textId="31ABBCAF" w:rsidR="000D4232" w:rsidRPr="008C4490" w:rsidRDefault="003276CA" w:rsidP="006C7017">
      <w:pPr>
        <w:spacing w:after="0"/>
        <w:rPr>
          <w:rFonts w:cstheme="minorHAnsi"/>
          <w:color w:val="232323"/>
          <w:szCs w:val="24"/>
          <w:shd w:val="clear" w:color="auto" w:fill="FFFFFF"/>
        </w:rPr>
      </w:pPr>
      <w:r w:rsidRPr="008C4490">
        <w:rPr>
          <w:rFonts w:cstheme="minorHAnsi"/>
          <w:color w:val="232323"/>
          <w:szCs w:val="24"/>
          <w:shd w:val="clear" w:color="auto" w:fill="FFFFFF"/>
        </w:rPr>
        <w:t>Državno povjerenstvo za procjenu štete od elementarnih nepogoda na s</w:t>
      </w:r>
      <w:r w:rsidR="001E1430">
        <w:rPr>
          <w:rFonts w:cstheme="minorHAnsi"/>
          <w:color w:val="232323"/>
          <w:szCs w:val="24"/>
          <w:shd w:val="clear" w:color="auto" w:fill="FFFFFF"/>
        </w:rPr>
        <w:t xml:space="preserve">jednici održanoj </w:t>
      </w:r>
      <w:r w:rsidR="00487CBB">
        <w:rPr>
          <w:rFonts w:cstheme="minorHAnsi"/>
          <w:color w:val="232323"/>
          <w:szCs w:val="24"/>
          <w:shd w:val="clear" w:color="auto" w:fill="FFFFFF"/>
        </w:rPr>
        <w:t>6</w:t>
      </w:r>
      <w:r w:rsidR="001E1430">
        <w:rPr>
          <w:rFonts w:cstheme="minorHAnsi"/>
          <w:color w:val="232323"/>
          <w:szCs w:val="24"/>
          <w:shd w:val="clear" w:color="auto" w:fill="FFFFFF"/>
        </w:rPr>
        <w:t xml:space="preserve">. </w:t>
      </w:r>
      <w:r w:rsidR="00487CBB">
        <w:rPr>
          <w:rFonts w:cstheme="minorHAnsi"/>
          <w:color w:val="232323"/>
          <w:szCs w:val="24"/>
          <w:shd w:val="clear" w:color="auto" w:fill="FFFFFF"/>
        </w:rPr>
        <w:t xml:space="preserve">ožujka </w:t>
      </w:r>
      <w:r w:rsidR="001E1430">
        <w:rPr>
          <w:rFonts w:cstheme="minorHAnsi"/>
          <w:color w:val="232323"/>
          <w:szCs w:val="24"/>
          <w:shd w:val="clear" w:color="auto" w:fill="FFFFFF"/>
        </w:rPr>
        <w:t>202</w:t>
      </w:r>
      <w:r w:rsidR="00487CBB">
        <w:rPr>
          <w:rFonts w:cstheme="minorHAnsi"/>
          <w:color w:val="232323"/>
          <w:szCs w:val="24"/>
          <w:shd w:val="clear" w:color="auto" w:fill="FFFFFF"/>
        </w:rPr>
        <w:t>4</w:t>
      </w:r>
      <w:r w:rsidRPr="008C4490">
        <w:rPr>
          <w:rFonts w:cstheme="minorHAnsi"/>
          <w:color w:val="232323"/>
          <w:szCs w:val="24"/>
          <w:shd w:val="clear" w:color="auto" w:fill="FFFFFF"/>
        </w:rPr>
        <w:t xml:space="preserve">. godine, donijelo je </w:t>
      </w:r>
      <w:r w:rsidR="00487CBB" w:rsidRPr="00487CBB">
        <w:rPr>
          <w:rFonts w:cstheme="minorHAnsi"/>
          <w:color w:val="232323"/>
          <w:szCs w:val="24"/>
          <w:shd w:val="clear" w:color="auto" w:fill="FFFFFF"/>
        </w:rPr>
        <w:t xml:space="preserve">Zaključak o prihvaćanju jedinstvenih cijena poljoprivrednih kultura za razdoblje od </w:t>
      </w:r>
      <w:bookmarkStart w:id="115" w:name="_Hlk190946398"/>
      <w:r w:rsidR="00487CBB" w:rsidRPr="00487CBB">
        <w:rPr>
          <w:rFonts w:cstheme="minorHAnsi"/>
          <w:color w:val="232323"/>
          <w:szCs w:val="24"/>
          <w:shd w:val="clear" w:color="auto" w:fill="FFFFFF"/>
        </w:rPr>
        <w:t>1. travnja 2024. do 31. ožujka 2025. godine</w:t>
      </w:r>
      <w:bookmarkEnd w:id="115"/>
      <w:r w:rsidRPr="008C4490">
        <w:rPr>
          <w:rFonts w:cstheme="minorHAnsi"/>
          <w:color w:val="232323"/>
          <w:szCs w:val="24"/>
          <w:shd w:val="clear" w:color="auto" w:fill="FFFFFF"/>
        </w:rPr>
        <w:t>.</w:t>
      </w:r>
    </w:p>
    <w:p w14:paraId="7696B978" w14:textId="77777777" w:rsidR="003276CA" w:rsidRPr="008C4490" w:rsidRDefault="003276CA" w:rsidP="006C7017">
      <w:pPr>
        <w:spacing w:after="0"/>
        <w:rPr>
          <w:rFonts w:cstheme="minorHAnsi"/>
          <w:lang w:eastAsia="hr-HR"/>
        </w:rPr>
      </w:pPr>
    </w:p>
    <w:p w14:paraId="0F561D65" w14:textId="247248A3" w:rsidR="000D4232" w:rsidRPr="008C4490" w:rsidRDefault="000D4232" w:rsidP="006C7017">
      <w:pPr>
        <w:spacing w:after="0"/>
        <w:rPr>
          <w:rFonts w:cstheme="minorHAnsi"/>
          <w:b/>
          <w:u w:val="single"/>
          <w:lang w:eastAsia="hr-HR"/>
        </w:rPr>
      </w:pPr>
      <w:r w:rsidRPr="008C4490">
        <w:rPr>
          <w:rFonts w:cstheme="minorHAnsi"/>
          <w:lang w:eastAsia="hr-HR"/>
        </w:rPr>
        <w:t>Navedenim Zaključkom su prihvaćene cijene za procjenu štete od elementarnih nep</w:t>
      </w:r>
      <w:r w:rsidR="001E1430">
        <w:rPr>
          <w:rFonts w:cstheme="minorHAnsi"/>
          <w:lang w:eastAsia="hr-HR"/>
        </w:rPr>
        <w:t xml:space="preserve">ogoda koje će se koristiti od </w:t>
      </w:r>
      <w:r w:rsidR="00487CBB" w:rsidRPr="00487CBB">
        <w:rPr>
          <w:rFonts w:cstheme="minorHAnsi"/>
          <w:lang w:eastAsia="hr-HR"/>
        </w:rPr>
        <w:t>1. travnja 2024. do 31. ožujka 2025. godine</w:t>
      </w:r>
      <w:r w:rsidRPr="008C4490">
        <w:rPr>
          <w:rFonts w:cstheme="minorHAnsi"/>
          <w:lang w:eastAsia="hr-HR"/>
        </w:rPr>
        <w:t xml:space="preserve"> prilikom utvrđivanja </w:t>
      </w:r>
      <w:r w:rsidRPr="00657394">
        <w:rPr>
          <w:rFonts w:cstheme="minorHAnsi"/>
          <w:lang w:eastAsia="hr-HR"/>
        </w:rPr>
        <w:t xml:space="preserve">šteta u poljoprivredi </w:t>
      </w:r>
      <w:r w:rsidRPr="00657394">
        <w:rPr>
          <w:rFonts w:cstheme="minorHAnsi"/>
          <w:b/>
          <w:i/>
          <w:u w:val="single"/>
          <w:lang w:eastAsia="hr-HR"/>
        </w:rPr>
        <w:t>(Prilog 15.).</w:t>
      </w:r>
    </w:p>
    <w:p w14:paraId="75B25546" w14:textId="77777777" w:rsidR="00A05EED" w:rsidRPr="004B1152" w:rsidRDefault="00A05EED" w:rsidP="006C7017">
      <w:pPr>
        <w:spacing w:after="0"/>
        <w:rPr>
          <w:highlight w:val="yellow"/>
          <w:lang w:eastAsia="hr-HR"/>
        </w:rPr>
      </w:pPr>
    </w:p>
    <w:p w14:paraId="557E575D" w14:textId="77777777" w:rsidR="003276CA" w:rsidRPr="008C4490" w:rsidRDefault="003276CA" w:rsidP="006C7017">
      <w:pPr>
        <w:pStyle w:val="Naslov1"/>
        <w:spacing w:before="0"/>
        <w:rPr>
          <w:rFonts w:eastAsia="Times New Roman"/>
          <w:lang w:eastAsia="hr-HR"/>
        </w:rPr>
      </w:pPr>
      <w:bookmarkStart w:id="116" w:name="_Toc2082196"/>
      <w:bookmarkStart w:id="117" w:name="_Toc2596268"/>
      <w:bookmarkStart w:id="118" w:name="_Toc6308689"/>
      <w:bookmarkStart w:id="119" w:name="_Toc12522310"/>
      <w:r w:rsidRPr="008C4490">
        <w:rPr>
          <w:rFonts w:eastAsia="Times New Roman"/>
          <w:lang w:eastAsia="hr-HR"/>
        </w:rPr>
        <w:lastRenderedPageBreak/>
        <w:t>8. ZAKLJUČAK</w:t>
      </w:r>
      <w:bookmarkEnd w:id="116"/>
      <w:bookmarkEnd w:id="117"/>
      <w:bookmarkEnd w:id="118"/>
      <w:bookmarkEnd w:id="119"/>
    </w:p>
    <w:p w14:paraId="6AEA6B37" w14:textId="77777777" w:rsidR="003276CA" w:rsidRPr="008C4490" w:rsidRDefault="003276CA" w:rsidP="006C7017">
      <w:pPr>
        <w:spacing w:after="0"/>
        <w:rPr>
          <w:lang w:eastAsia="hr-HR"/>
        </w:rPr>
      </w:pPr>
    </w:p>
    <w:p w14:paraId="3E20146B" w14:textId="77777777" w:rsidR="003276CA" w:rsidRPr="008C4490" w:rsidRDefault="003276CA" w:rsidP="006C7017">
      <w:pPr>
        <w:spacing w:after="0"/>
        <w:rPr>
          <w:rFonts w:ascii="Calibri" w:eastAsia="Times New Roman" w:hAnsi="Calibri" w:cs="Calibri"/>
          <w:szCs w:val="24"/>
          <w:lang w:eastAsia="hr-HR"/>
        </w:rPr>
      </w:pPr>
      <w:r w:rsidRPr="008C4490">
        <w:rPr>
          <w:rFonts w:ascii="Calibri" w:eastAsia="Times New Roman" w:hAnsi="Calibri" w:cs="Calibri"/>
          <w:color w:val="000000"/>
          <w:szCs w:val="24"/>
          <w:lang w:eastAsia="hr-HR"/>
        </w:rPr>
        <w:t>Dosadašnja praksa je ukazala na nužnost promjena u postojećem sustavu dodjele pomoći za nastale štete od prirodnih nepogoda. U budućnosti se očekuje nastanak novih šteta na poljoprivrednim zemljištima, pri čemu nije moguće procijeniti razmjere nastanka istih. 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6FBC1506" w14:textId="77777777" w:rsidR="003276CA" w:rsidRPr="008C4490" w:rsidRDefault="003276CA" w:rsidP="006C7017">
      <w:pPr>
        <w:spacing w:after="0"/>
        <w:rPr>
          <w:rFonts w:ascii="Calibri" w:eastAsia="Times New Roman" w:hAnsi="Calibri" w:cs="Calibri"/>
          <w:color w:val="000000"/>
          <w:szCs w:val="24"/>
          <w:lang w:eastAsia="hr-HR"/>
        </w:rPr>
      </w:pPr>
      <w:r w:rsidRPr="008C4490">
        <w:rPr>
          <w:rFonts w:ascii="Calibri" w:eastAsia="Times New Roman" w:hAnsi="Calibri" w:cs="Calibri"/>
          <w:color w:val="000000"/>
          <w:szCs w:val="24"/>
          <w:lang w:eastAsia="hr-HR"/>
        </w:rPr>
        <w:t>Postojeći uspostavljeni sustav omogućuje dodjelu državne potpore za osiguranje šteta u poljoprivredi kao i Program ruralnog razvoja koji kroz mjere osigurava sredstva za nadoknadu izgubljenog proizvodnog potencijala u poljoprivredi i pokriće troškova premije osiguranja usjeva, životinja i biljaka uzrokovanih različitim čimbenicima, a što uključuje i prirodne nepogode koje određuje ovaj Plan.</w:t>
      </w:r>
    </w:p>
    <w:p w14:paraId="68C5FD0B" w14:textId="66B42A95" w:rsidR="00EE01C4" w:rsidRDefault="003276CA" w:rsidP="006C7017">
      <w:pPr>
        <w:spacing w:after="0"/>
        <w:rPr>
          <w:rFonts w:ascii="Calibri" w:eastAsia="Times New Roman" w:hAnsi="Calibri" w:cs="Calibri"/>
          <w:color w:val="000000"/>
          <w:szCs w:val="24"/>
          <w:lang w:eastAsia="hr-HR"/>
        </w:rPr>
      </w:pPr>
      <w:r w:rsidRPr="008C4490">
        <w:rPr>
          <w:rFonts w:ascii="Calibri" w:eastAsia="Times New Roman" w:hAnsi="Calibri" w:cs="Calibri"/>
          <w:color w:val="000000"/>
          <w:szCs w:val="24"/>
          <w:lang w:eastAsia="hr-HR"/>
        </w:rPr>
        <w:t>U cilju sprječavanja nastanka i ublažavanja posljedica prirodnih nepogoda veoma je bitna suradnja Općine, općinskog Povjerenstva, operativnih snaga sustava civilne zaštite te stanovnika Općine, koji svojim djelovanjem mogu u znatnoj mjera spriječiti nastanak prirodne nepogode i ublažiti njihove posljedice.</w:t>
      </w:r>
    </w:p>
    <w:p w14:paraId="29317B41" w14:textId="77777777" w:rsidR="00BF1C51" w:rsidRPr="00C068B2" w:rsidRDefault="00BF1C51" w:rsidP="006C7017">
      <w:pPr>
        <w:spacing w:after="0"/>
        <w:rPr>
          <w:rFonts w:ascii="Calibri" w:eastAsia="Times New Roman" w:hAnsi="Calibri" w:cs="Calibri"/>
          <w:szCs w:val="24"/>
          <w:lang w:eastAsia="hr-HR"/>
        </w:rPr>
      </w:pPr>
    </w:p>
    <w:p w14:paraId="2F553A4E" w14:textId="28D2827A" w:rsidR="00711EA4" w:rsidRPr="00C068B2" w:rsidRDefault="00711EA4" w:rsidP="006C7017">
      <w:pPr>
        <w:spacing w:after="0"/>
        <w:jc w:val="center"/>
        <w:rPr>
          <w:bCs/>
          <w:lang w:eastAsia="hr-HR"/>
        </w:rPr>
      </w:pPr>
      <w:r>
        <w:rPr>
          <w:bCs/>
          <w:lang w:eastAsia="hr-HR"/>
        </w:rPr>
        <w:t>OPĆINSKO VIJEĆE OPĆINE GORNJA RIJEKA</w:t>
      </w:r>
    </w:p>
    <w:p w14:paraId="73AAA04B" w14:textId="2A157E29" w:rsidR="00711EA4" w:rsidRPr="006C7017" w:rsidRDefault="00B2635B" w:rsidP="006C7017">
      <w:pPr>
        <w:spacing w:after="0"/>
        <w:rPr>
          <w:bCs/>
          <w:lang w:eastAsia="hr-HR"/>
        </w:rPr>
      </w:pPr>
      <w:r w:rsidRPr="006C7017">
        <w:rPr>
          <w:bCs/>
          <w:lang w:eastAsia="hr-HR"/>
        </w:rPr>
        <w:t xml:space="preserve">KLASA: </w:t>
      </w:r>
      <w:r w:rsidR="00FF4A1F">
        <w:rPr>
          <w:bCs/>
          <w:lang w:eastAsia="hr-HR"/>
        </w:rPr>
        <w:t>920-02/25-01/01</w:t>
      </w:r>
    </w:p>
    <w:p w14:paraId="73D454E7" w14:textId="155F987F" w:rsidR="00711EA4" w:rsidRPr="006C7017" w:rsidRDefault="001E1430" w:rsidP="006C7017">
      <w:pPr>
        <w:spacing w:after="0"/>
        <w:rPr>
          <w:bCs/>
          <w:lang w:eastAsia="hr-HR"/>
        </w:rPr>
      </w:pPr>
      <w:r w:rsidRPr="006C7017">
        <w:rPr>
          <w:bCs/>
          <w:lang w:eastAsia="hr-HR"/>
        </w:rPr>
        <w:t>URBROJ: 2137</w:t>
      </w:r>
      <w:r w:rsidR="006C7017" w:rsidRPr="006C7017">
        <w:rPr>
          <w:bCs/>
          <w:lang w:eastAsia="hr-HR"/>
        </w:rPr>
        <w:t>-25-2</w:t>
      </w:r>
      <w:r w:rsidR="00487CBB">
        <w:rPr>
          <w:bCs/>
          <w:lang w:eastAsia="hr-HR"/>
        </w:rPr>
        <w:t>5-2</w:t>
      </w:r>
    </w:p>
    <w:p w14:paraId="6D048B93" w14:textId="7DB889C2" w:rsidR="00711EA4" w:rsidRPr="006C7017" w:rsidRDefault="002F7EF7" w:rsidP="006C7017">
      <w:pPr>
        <w:spacing w:after="0"/>
        <w:rPr>
          <w:bCs/>
          <w:lang w:eastAsia="hr-HR"/>
        </w:rPr>
      </w:pPr>
      <w:r w:rsidRPr="006C7017">
        <w:rPr>
          <w:bCs/>
          <w:lang w:eastAsia="hr-HR"/>
        </w:rPr>
        <w:t>Gornja Rijeka,</w:t>
      </w:r>
      <w:r w:rsidR="000B4B65">
        <w:rPr>
          <w:bCs/>
          <w:lang w:eastAsia="hr-HR"/>
        </w:rPr>
        <w:t xml:space="preserve"> </w:t>
      </w:r>
      <w:r w:rsidR="00FF4A1F">
        <w:rPr>
          <w:bCs/>
          <w:lang w:eastAsia="hr-HR"/>
        </w:rPr>
        <w:t>27.</w:t>
      </w:r>
      <w:r w:rsidR="00487CBB">
        <w:rPr>
          <w:bCs/>
          <w:lang w:eastAsia="hr-HR"/>
        </w:rPr>
        <w:t xml:space="preserve"> veljače</w:t>
      </w:r>
      <w:r w:rsidR="002C262C" w:rsidRPr="006C7017">
        <w:rPr>
          <w:bCs/>
          <w:lang w:eastAsia="hr-HR"/>
        </w:rPr>
        <w:t xml:space="preserve"> </w:t>
      </w:r>
      <w:r w:rsidR="001E1430" w:rsidRPr="006C7017">
        <w:rPr>
          <w:bCs/>
          <w:lang w:eastAsia="hr-HR"/>
        </w:rPr>
        <w:t>202</w:t>
      </w:r>
      <w:r w:rsidR="00487CBB">
        <w:rPr>
          <w:bCs/>
          <w:lang w:eastAsia="hr-HR"/>
        </w:rPr>
        <w:t>5</w:t>
      </w:r>
      <w:r w:rsidR="00711EA4" w:rsidRPr="006C7017">
        <w:rPr>
          <w:bCs/>
          <w:lang w:eastAsia="hr-HR"/>
        </w:rPr>
        <w:t>.</w:t>
      </w:r>
    </w:p>
    <w:p w14:paraId="626B797E" w14:textId="77777777" w:rsidR="00711EA4" w:rsidRDefault="00711EA4" w:rsidP="006C7017">
      <w:pPr>
        <w:spacing w:after="0"/>
        <w:rPr>
          <w:b/>
          <w:lang w:eastAsia="hr-HR"/>
        </w:rPr>
      </w:pPr>
    </w:p>
    <w:p w14:paraId="5020B09D" w14:textId="5E3F2155" w:rsidR="003276CA" w:rsidRPr="00A05EED" w:rsidRDefault="00711EA4" w:rsidP="006C7017">
      <w:pPr>
        <w:spacing w:after="0"/>
        <w:ind w:left="6372" w:firstLine="708"/>
        <w:rPr>
          <w:b/>
          <w:lang w:eastAsia="hr-HR"/>
        </w:rPr>
      </w:pPr>
      <w:r>
        <w:rPr>
          <w:b/>
          <w:lang w:eastAsia="hr-HR"/>
        </w:rPr>
        <w:t>PREDSJEDNI</w:t>
      </w:r>
      <w:r w:rsidR="005E7C33">
        <w:rPr>
          <w:b/>
          <w:lang w:eastAsia="hr-HR"/>
        </w:rPr>
        <w:t>K</w:t>
      </w:r>
      <w:r>
        <w:rPr>
          <w:b/>
          <w:lang w:eastAsia="hr-HR"/>
        </w:rPr>
        <w:t>:</w:t>
      </w:r>
    </w:p>
    <w:p w14:paraId="38062125" w14:textId="0728A44A" w:rsidR="000D4232" w:rsidRDefault="005E7C33" w:rsidP="006C7017">
      <w:pPr>
        <w:spacing w:after="0"/>
        <w:ind w:left="6372" w:firstLine="708"/>
      </w:pPr>
      <w:r>
        <w:rPr>
          <w:lang w:eastAsia="hr-HR"/>
        </w:rPr>
        <w:t>Stjepan Borjan</w:t>
      </w:r>
    </w:p>
    <w:sectPr w:rsidR="000D4232" w:rsidSect="00727A93">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B096" w14:textId="77777777" w:rsidR="00347CCE" w:rsidRDefault="00347CCE" w:rsidP="001B70D9">
      <w:pPr>
        <w:spacing w:after="0" w:line="240" w:lineRule="auto"/>
      </w:pPr>
      <w:r>
        <w:separator/>
      </w:r>
    </w:p>
  </w:endnote>
  <w:endnote w:type="continuationSeparator" w:id="0">
    <w:p w14:paraId="70C84BCE" w14:textId="77777777" w:rsidR="00347CCE" w:rsidRDefault="00347CCE"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025"/>
      <w:gridCol w:w="1019"/>
      <w:gridCol w:w="4026"/>
    </w:tblGrid>
    <w:tr w:rsidR="00D71172" w14:paraId="6EF7F940" w14:textId="77777777" w:rsidTr="00911B93">
      <w:trPr>
        <w:trHeight w:val="151"/>
      </w:trPr>
      <w:tc>
        <w:tcPr>
          <w:tcW w:w="2250" w:type="pct"/>
          <w:tcBorders>
            <w:bottom w:val="single" w:sz="4" w:space="0" w:color="4F81BD"/>
          </w:tcBorders>
        </w:tcPr>
        <w:p w14:paraId="0E5D9391" w14:textId="77777777" w:rsidR="00D71172" w:rsidRPr="00A55543" w:rsidRDefault="00D71172">
          <w:pPr>
            <w:pStyle w:val="Zaglavlje"/>
            <w:rPr>
              <w:rFonts w:ascii="Cambria" w:eastAsia="Times New Roman" w:hAnsi="Cambria"/>
              <w:b/>
              <w:bCs/>
            </w:rPr>
          </w:pPr>
        </w:p>
      </w:tc>
      <w:tc>
        <w:tcPr>
          <w:tcW w:w="500" w:type="pct"/>
          <w:vMerge w:val="restart"/>
          <w:noWrap/>
          <w:vAlign w:val="center"/>
        </w:tcPr>
        <w:p w14:paraId="36F2E723" w14:textId="77777777" w:rsidR="00D71172" w:rsidRPr="00A55543" w:rsidRDefault="00D71172">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00185F89" w:rsidRPr="00185F89">
            <w:rPr>
              <w:bCs/>
              <w:noProof/>
              <w:sz w:val="20"/>
            </w:rPr>
            <w:t>4</w:t>
          </w:r>
          <w:r w:rsidRPr="00A55543">
            <w:rPr>
              <w:b/>
              <w:bCs/>
              <w:sz w:val="20"/>
            </w:rPr>
            <w:fldChar w:fldCharType="end"/>
          </w:r>
          <w:r>
            <w:rPr>
              <w:b/>
              <w:bCs/>
              <w:sz w:val="20"/>
            </w:rPr>
            <w:t xml:space="preserve">                     </w:t>
          </w:r>
        </w:p>
      </w:tc>
      <w:tc>
        <w:tcPr>
          <w:tcW w:w="2250" w:type="pct"/>
          <w:tcBorders>
            <w:bottom w:val="single" w:sz="4" w:space="0" w:color="4F81BD"/>
          </w:tcBorders>
        </w:tcPr>
        <w:p w14:paraId="1F99EBCE" w14:textId="77777777" w:rsidR="00D71172" w:rsidRPr="00A55543" w:rsidRDefault="00D71172">
          <w:pPr>
            <w:pStyle w:val="Zaglavlje"/>
            <w:rPr>
              <w:rFonts w:ascii="Cambria" w:eastAsia="Times New Roman" w:hAnsi="Cambria"/>
              <w:b/>
              <w:bCs/>
            </w:rPr>
          </w:pPr>
        </w:p>
      </w:tc>
    </w:tr>
    <w:tr w:rsidR="00D71172" w14:paraId="0B70AE21" w14:textId="77777777" w:rsidTr="00911B93">
      <w:trPr>
        <w:trHeight w:val="150"/>
      </w:trPr>
      <w:tc>
        <w:tcPr>
          <w:tcW w:w="2250" w:type="pct"/>
          <w:tcBorders>
            <w:top w:val="single" w:sz="4" w:space="0" w:color="4F81BD"/>
          </w:tcBorders>
        </w:tcPr>
        <w:p w14:paraId="3A220E07" w14:textId="77777777" w:rsidR="00D71172" w:rsidRPr="00A55543" w:rsidRDefault="00D71172">
          <w:pPr>
            <w:pStyle w:val="Zaglavlje"/>
            <w:rPr>
              <w:rFonts w:ascii="Cambria" w:eastAsia="Times New Roman" w:hAnsi="Cambria"/>
              <w:b/>
              <w:bCs/>
            </w:rPr>
          </w:pPr>
        </w:p>
      </w:tc>
      <w:tc>
        <w:tcPr>
          <w:tcW w:w="500" w:type="pct"/>
          <w:vMerge/>
        </w:tcPr>
        <w:p w14:paraId="4780ED19" w14:textId="77777777" w:rsidR="00D71172" w:rsidRPr="00A55543" w:rsidRDefault="00D71172">
          <w:pPr>
            <w:pStyle w:val="Zaglavlje"/>
            <w:jc w:val="center"/>
            <w:rPr>
              <w:rFonts w:ascii="Cambria" w:eastAsia="Times New Roman" w:hAnsi="Cambria"/>
              <w:b/>
              <w:bCs/>
            </w:rPr>
          </w:pPr>
        </w:p>
      </w:tc>
      <w:tc>
        <w:tcPr>
          <w:tcW w:w="2250" w:type="pct"/>
          <w:tcBorders>
            <w:top w:val="single" w:sz="4" w:space="0" w:color="4F81BD"/>
          </w:tcBorders>
        </w:tcPr>
        <w:p w14:paraId="3814A7A8" w14:textId="77777777" w:rsidR="00D71172" w:rsidRPr="00A55543" w:rsidRDefault="00D71172">
          <w:pPr>
            <w:pStyle w:val="Zaglavlje"/>
            <w:rPr>
              <w:rFonts w:ascii="Cambria" w:eastAsia="Times New Roman" w:hAnsi="Cambria"/>
              <w:b/>
              <w:bCs/>
            </w:rPr>
          </w:pPr>
        </w:p>
      </w:tc>
    </w:tr>
  </w:tbl>
  <w:p w14:paraId="7CD4D025" w14:textId="77777777" w:rsidR="00D71172" w:rsidRDefault="00D7117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025"/>
      <w:gridCol w:w="1019"/>
      <w:gridCol w:w="4026"/>
    </w:tblGrid>
    <w:tr w:rsidR="00D71172" w14:paraId="70735F80" w14:textId="77777777" w:rsidTr="00911B93">
      <w:trPr>
        <w:trHeight w:val="151"/>
      </w:trPr>
      <w:tc>
        <w:tcPr>
          <w:tcW w:w="2250" w:type="pct"/>
          <w:tcBorders>
            <w:bottom w:val="single" w:sz="4" w:space="0" w:color="4F81BD"/>
          </w:tcBorders>
        </w:tcPr>
        <w:p w14:paraId="043C42E5" w14:textId="77777777" w:rsidR="00D71172" w:rsidRPr="00A55543" w:rsidRDefault="00D71172">
          <w:pPr>
            <w:pStyle w:val="Zaglavlje"/>
            <w:rPr>
              <w:rFonts w:ascii="Cambria" w:eastAsia="Times New Roman" w:hAnsi="Cambria"/>
              <w:b/>
              <w:bCs/>
            </w:rPr>
          </w:pPr>
        </w:p>
      </w:tc>
      <w:tc>
        <w:tcPr>
          <w:tcW w:w="500" w:type="pct"/>
          <w:vMerge w:val="restart"/>
          <w:noWrap/>
          <w:vAlign w:val="center"/>
        </w:tcPr>
        <w:p w14:paraId="16DF0E2E" w14:textId="77777777" w:rsidR="00D71172" w:rsidRPr="00A55543" w:rsidRDefault="00D71172">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00185F89" w:rsidRPr="00185F89">
            <w:rPr>
              <w:bCs/>
              <w:noProof/>
              <w:sz w:val="20"/>
            </w:rPr>
            <w:t>17</w:t>
          </w:r>
          <w:r w:rsidRPr="00A55543">
            <w:rPr>
              <w:b/>
              <w:bCs/>
              <w:sz w:val="20"/>
            </w:rPr>
            <w:fldChar w:fldCharType="end"/>
          </w:r>
          <w:r>
            <w:rPr>
              <w:b/>
              <w:bCs/>
              <w:sz w:val="20"/>
            </w:rPr>
            <w:t xml:space="preserve">                     </w:t>
          </w:r>
        </w:p>
      </w:tc>
      <w:tc>
        <w:tcPr>
          <w:tcW w:w="2250" w:type="pct"/>
          <w:tcBorders>
            <w:bottom w:val="single" w:sz="4" w:space="0" w:color="4F81BD"/>
          </w:tcBorders>
        </w:tcPr>
        <w:p w14:paraId="062FBD07" w14:textId="77777777" w:rsidR="00D71172" w:rsidRPr="00A55543" w:rsidRDefault="00D71172">
          <w:pPr>
            <w:pStyle w:val="Zaglavlje"/>
            <w:rPr>
              <w:rFonts w:ascii="Cambria" w:eastAsia="Times New Roman" w:hAnsi="Cambria"/>
              <w:b/>
              <w:bCs/>
            </w:rPr>
          </w:pPr>
        </w:p>
      </w:tc>
    </w:tr>
    <w:tr w:rsidR="00D71172" w14:paraId="1D69A0CF" w14:textId="77777777" w:rsidTr="00911B93">
      <w:trPr>
        <w:trHeight w:val="150"/>
      </w:trPr>
      <w:tc>
        <w:tcPr>
          <w:tcW w:w="2250" w:type="pct"/>
          <w:tcBorders>
            <w:top w:val="single" w:sz="4" w:space="0" w:color="4F81BD"/>
          </w:tcBorders>
        </w:tcPr>
        <w:p w14:paraId="1523A6EA" w14:textId="77777777" w:rsidR="00D71172" w:rsidRPr="00A55543" w:rsidRDefault="00D71172">
          <w:pPr>
            <w:pStyle w:val="Zaglavlje"/>
            <w:rPr>
              <w:rFonts w:ascii="Cambria" w:eastAsia="Times New Roman" w:hAnsi="Cambria"/>
              <w:b/>
              <w:bCs/>
            </w:rPr>
          </w:pPr>
        </w:p>
      </w:tc>
      <w:tc>
        <w:tcPr>
          <w:tcW w:w="500" w:type="pct"/>
          <w:vMerge/>
        </w:tcPr>
        <w:p w14:paraId="13C72AC3" w14:textId="77777777" w:rsidR="00D71172" w:rsidRPr="00A55543" w:rsidRDefault="00D71172">
          <w:pPr>
            <w:pStyle w:val="Zaglavlje"/>
            <w:jc w:val="center"/>
            <w:rPr>
              <w:rFonts w:ascii="Cambria" w:eastAsia="Times New Roman" w:hAnsi="Cambria"/>
              <w:b/>
              <w:bCs/>
            </w:rPr>
          </w:pPr>
        </w:p>
      </w:tc>
      <w:tc>
        <w:tcPr>
          <w:tcW w:w="2250" w:type="pct"/>
          <w:tcBorders>
            <w:top w:val="single" w:sz="4" w:space="0" w:color="4F81BD"/>
          </w:tcBorders>
        </w:tcPr>
        <w:p w14:paraId="5AC046D1" w14:textId="77777777" w:rsidR="00D71172" w:rsidRPr="00A55543" w:rsidRDefault="00D71172">
          <w:pPr>
            <w:pStyle w:val="Zaglavlje"/>
            <w:rPr>
              <w:rFonts w:ascii="Cambria" w:eastAsia="Times New Roman" w:hAnsi="Cambria"/>
              <w:b/>
              <w:bCs/>
            </w:rPr>
          </w:pPr>
        </w:p>
      </w:tc>
    </w:tr>
  </w:tbl>
  <w:p w14:paraId="784AF9B7" w14:textId="77777777" w:rsidR="00D71172" w:rsidRDefault="00D7117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025"/>
      <w:gridCol w:w="1019"/>
      <w:gridCol w:w="4026"/>
    </w:tblGrid>
    <w:tr w:rsidR="00D71172" w14:paraId="797C33D4" w14:textId="77777777" w:rsidTr="00911B93">
      <w:trPr>
        <w:trHeight w:val="151"/>
      </w:trPr>
      <w:tc>
        <w:tcPr>
          <w:tcW w:w="2250" w:type="pct"/>
          <w:tcBorders>
            <w:bottom w:val="single" w:sz="4" w:space="0" w:color="4F81BD"/>
          </w:tcBorders>
        </w:tcPr>
        <w:p w14:paraId="70191A6C" w14:textId="77777777" w:rsidR="00D71172" w:rsidRPr="00A55543" w:rsidRDefault="00D71172">
          <w:pPr>
            <w:pStyle w:val="Zaglavlje"/>
            <w:rPr>
              <w:rFonts w:ascii="Cambria" w:eastAsia="Times New Roman" w:hAnsi="Cambria"/>
              <w:b/>
              <w:bCs/>
            </w:rPr>
          </w:pPr>
        </w:p>
      </w:tc>
      <w:tc>
        <w:tcPr>
          <w:tcW w:w="500" w:type="pct"/>
          <w:vMerge w:val="restart"/>
          <w:noWrap/>
          <w:vAlign w:val="center"/>
        </w:tcPr>
        <w:p w14:paraId="0E179501" w14:textId="77777777" w:rsidR="00D71172" w:rsidRPr="00A55543" w:rsidRDefault="00D71172">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00185F89" w:rsidRPr="00185F89">
            <w:rPr>
              <w:bCs/>
              <w:noProof/>
              <w:sz w:val="20"/>
            </w:rPr>
            <w:t>34</w:t>
          </w:r>
          <w:r w:rsidRPr="00A55543">
            <w:rPr>
              <w:b/>
              <w:bCs/>
              <w:sz w:val="20"/>
            </w:rPr>
            <w:fldChar w:fldCharType="end"/>
          </w:r>
          <w:r>
            <w:rPr>
              <w:b/>
              <w:bCs/>
              <w:sz w:val="20"/>
            </w:rPr>
            <w:t xml:space="preserve">                     </w:t>
          </w:r>
        </w:p>
      </w:tc>
      <w:tc>
        <w:tcPr>
          <w:tcW w:w="2250" w:type="pct"/>
          <w:tcBorders>
            <w:bottom w:val="single" w:sz="4" w:space="0" w:color="4F81BD"/>
          </w:tcBorders>
        </w:tcPr>
        <w:p w14:paraId="39BBECE7" w14:textId="77777777" w:rsidR="00D71172" w:rsidRPr="00A55543" w:rsidRDefault="00D71172">
          <w:pPr>
            <w:pStyle w:val="Zaglavlje"/>
            <w:rPr>
              <w:rFonts w:ascii="Cambria" w:eastAsia="Times New Roman" w:hAnsi="Cambria"/>
              <w:b/>
              <w:bCs/>
            </w:rPr>
          </w:pPr>
        </w:p>
      </w:tc>
    </w:tr>
    <w:tr w:rsidR="00D71172" w14:paraId="45B4DF57" w14:textId="77777777" w:rsidTr="00911B93">
      <w:trPr>
        <w:trHeight w:val="150"/>
      </w:trPr>
      <w:tc>
        <w:tcPr>
          <w:tcW w:w="2250" w:type="pct"/>
          <w:tcBorders>
            <w:top w:val="single" w:sz="4" w:space="0" w:color="4F81BD"/>
          </w:tcBorders>
        </w:tcPr>
        <w:p w14:paraId="2CDD4B05" w14:textId="77777777" w:rsidR="00D71172" w:rsidRPr="00A55543" w:rsidRDefault="00D71172">
          <w:pPr>
            <w:pStyle w:val="Zaglavlje"/>
            <w:rPr>
              <w:rFonts w:ascii="Cambria" w:eastAsia="Times New Roman" w:hAnsi="Cambria"/>
              <w:b/>
              <w:bCs/>
            </w:rPr>
          </w:pPr>
        </w:p>
      </w:tc>
      <w:tc>
        <w:tcPr>
          <w:tcW w:w="500" w:type="pct"/>
          <w:vMerge/>
        </w:tcPr>
        <w:p w14:paraId="4093D429" w14:textId="77777777" w:rsidR="00D71172" w:rsidRPr="00A55543" w:rsidRDefault="00D71172">
          <w:pPr>
            <w:pStyle w:val="Zaglavlje"/>
            <w:jc w:val="center"/>
            <w:rPr>
              <w:rFonts w:ascii="Cambria" w:eastAsia="Times New Roman" w:hAnsi="Cambria"/>
              <w:b/>
              <w:bCs/>
            </w:rPr>
          </w:pPr>
        </w:p>
      </w:tc>
      <w:tc>
        <w:tcPr>
          <w:tcW w:w="2250" w:type="pct"/>
          <w:tcBorders>
            <w:top w:val="single" w:sz="4" w:space="0" w:color="4F81BD"/>
          </w:tcBorders>
        </w:tcPr>
        <w:p w14:paraId="023EFE77" w14:textId="77777777" w:rsidR="00D71172" w:rsidRPr="00A55543" w:rsidRDefault="00D71172">
          <w:pPr>
            <w:pStyle w:val="Zaglavlje"/>
            <w:rPr>
              <w:rFonts w:ascii="Cambria" w:eastAsia="Times New Roman" w:hAnsi="Cambria"/>
              <w:b/>
              <w:bCs/>
            </w:rPr>
          </w:pPr>
        </w:p>
      </w:tc>
    </w:tr>
  </w:tbl>
  <w:p w14:paraId="46E8EAB8" w14:textId="77777777" w:rsidR="00D71172" w:rsidRDefault="00D711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9050" w14:textId="77777777" w:rsidR="00347CCE" w:rsidRDefault="00347CCE" w:rsidP="001B70D9">
      <w:pPr>
        <w:spacing w:after="0" w:line="240" w:lineRule="auto"/>
      </w:pPr>
      <w:bookmarkStart w:id="0" w:name="_Hlk483826911"/>
      <w:bookmarkEnd w:id="0"/>
      <w:r>
        <w:separator/>
      </w:r>
    </w:p>
  </w:footnote>
  <w:footnote w:type="continuationSeparator" w:id="0">
    <w:p w14:paraId="77101857" w14:textId="77777777" w:rsidR="00347CCE" w:rsidRDefault="00347CCE" w:rsidP="001B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C281" w14:textId="46A6A318" w:rsidR="00D71172" w:rsidRPr="00A55543" w:rsidRDefault="00D71172" w:rsidP="00994F3E">
    <w:pPr>
      <w:pStyle w:val="Zaglavlje"/>
      <w:pBdr>
        <w:between w:val="single" w:sz="4" w:space="1" w:color="4F81BD"/>
      </w:pBdr>
      <w:spacing w:line="276" w:lineRule="auto"/>
      <w:jc w:val="center"/>
      <w:rPr>
        <w:i/>
        <w:sz w:val="20"/>
      </w:rPr>
    </w:pPr>
    <w:r w:rsidRPr="00A55543">
      <w:rPr>
        <w:i/>
        <w:sz w:val="20"/>
      </w:rPr>
      <w:t>P</w:t>
    </w:r>
    <w:r>
      <w:rPr>
        <w:i/>
        <w:sz w:val="20"/>
      </w:rPr>
      <w:t xml:space="preserve">lan djelovanja Općine Gornja Rijeka u području prirodnih nepogoda </w:t>
    </w:r>
    <w:r w:rsidR="00F260E7">
      <w:rPr>
        <w:i/>
        <w:sz w:val="20"/>
      </w:rPr>
      <w:t>2025</w:t>
    </w:r>
    <w:r>
      <w:rPr>
        <w:i/>
        <w:sz w:val="20"/>
      </w:rPr>
      <w:t>.god.</w:t>
    </w:r>
  </w:p>
  <w:p w14:paraId="2A69AEA0" w14:textId="77777777" w:rsidR="00D71172" w:rsidRDefault="00D71172" w:rsidP="00994F3E">
    <w:pPr>
      <w:pStyle w:val="Zaglavlje"/>
      <w:pBdr>
        <w:between w:val="single" w:sz="4" w:space="1" w:color="4F81BD"/>
      </w:pBd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CF91" w14:textId="77777777" w:rsidR="00D71172" w:rsidRDefault="00D7117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B79"/>
    <w:multiLevelType w:val="hybridMultilevel"/>
    <w:tmpl w:val="B4D82F64"/>
    <w:lvl w:ilvl="0" w:tplc="041A000F">
      <w:start w:val="1"/>
      <w:numFmt w:val="decimal"/>
      <w:lvlText w:val="%1."/>
      <w:lvlJc w:val="left"/>
      <w:pPr>
        <w:ind w:left="3054" w:hanging="360"/>
      </w:pPr>
    </w:lvl>
    <w:lvl w:ilvl="1" w:tplc="041A0019" w:tentative="1">
      <w:start w:val="1"/>
      <w:numFmt w:val="lowerLetter"/>
      <w:lvlText w:val="%2."/>
      <w:lvlJc w:val="left"/>
      <w:pPr>
        <w:ind w:left="3774" w:hanging="360"/>
      </w:pPr>
    </w:lvl>
    <w:lvl w:ilvl="2" w:tplc="041A001B" w:tentative="1">
      <w:start w:val="1"/>
      <w:numFmt w:val="lowerRoman"/>
      <w:lvlText w:val="%3."/>
      <w:lvlJc w:val="right"/>
      <w:pPr>
        <w:ind w:left="4494" w:hanging="180"/>
      </w:pPr>
    </w:lvl>
    <w:lvl w:ilvl="3" w:tplc="041A000F" w:tentative="1">
      <w:start w:val="1"/>
      <w:numFmt w:val="decimal"/>
      <w:lvlText w:val="%4."/>
      <w:lvlJc w:val="left"/>
      <w:pPr>
        <w:ind w:left="5214" w:hanging="360"/>
      </w:pPr>
    </w:lvl>
    <w:lvl w:ilvl="4" w:tplc="041A0019" w:tentative="1">
      <w:start w:val="1"/>
      <w:numFmt w:val="lowerLetter"/>
      <w:lvlText w:val="%5."/>
      <w:lvlJc w:val="left"/>
      <w:pPr>
        <w:ind w:left="5934" w:hanging="360"/>
      </w:pPr>
    </w:lvl>
    <w:lvl w:ilvl="5" w:tplc="041A001B" w:tentative="1">
      <w:start w:val="1"/>
      <w:numFmt w:val="lowerRoman"/>
      <w:lvlText w:val="%6."/>
      <w:lvlJc w:val="right"/>
      <w:pPr>
        <w:ind w:left="6654" w:hanging="180"/>
      </w:pPr>
    </w:lvl>
    <w:lvl w:ilvl="6" w:tplc="041A000F" w:tentative="1">
      <w:start w:val="1"/>
      <w:numFmt w:val="decimal"/>
      <w:lvlText w:val="%7."/>
      <w:lvlJc w:val="left"/>
      <w:pPr>
        <w:ind w:left="7374" w:hanging="360"/>
      </w:pPr>
    </w:lvl>
    <w:lvl w:ilvl="7" w:tplc="041A0019" w:tentative="1">
      <w:start w:val="1"/>
      <w:numFmt w:val="lowerLetter"/>
      <w:lvlText w:val="%8."/>
      <w:lvlJc w:val="left"/>
      <w:pPr>
        <w:ind w:left="8094" w:hanging="360"/>
      </w:pPr>
    </w:lvl>
    <w:lvl w:ilvl="8" w:tplc="041A001B" w:tentative="1">
      <w:start w:val="1"/>
      <w:numFmt w:val="lowerRoman"/>
      <w:lvlText w:val="%9."/>
      <w:lvlJc w:val="right"/>
      <w:pPr>
        <w:ind w:left="8814" w:hanging="180"/>
      </w:pPr>
    </w:lvl>
  </w:abstractNum>
  <w:abstractNum w:abstractNumId="1" w15:restartNumberingAfterBreak="0">
    <w:nsid w:val="012D5882"/>
    <w:multiLevelType w:val="hybridMultilevel"/>
    <w:tmpl w:val="7CB812F8"/>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5960F3"/>
    <w:multiLevelType w:val="hybridMultilevel"/>
    <w:tmpl w:val="4F8894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F77C24"/>
    <w:multiLevelType w:val="hybridMultilevel"/>
    <w:tmpl w:val="71BA66F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26EFF"/>
    <w:multiLevelType w:val="hybridMultilevel"/>
    <w:tmpl w:val="0B82CF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7F729D"/>
    <w:multiLevelType w:val="hybridMultilevel"/>
    <w:tmpl w:val="A2B0D238"/>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FE7EE4"/>
    <w:multiLevelType w:val="hybridMultilevel"/>
    <w:tmpl w:val="DA7A033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AD06B3"/>
    <w:multiLevelType w:val="hybridMultilevel"/>
    <w:tmpl w:val="55F04C4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9844591"/>
    <w:multiLevelType w:val="hybridMultilevel"/>
    <w:tmpl w:val="1334282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A5E78FE"/>
    <w:multiLevelType w:val="hybridMultilevel"/>
    <w:tmpl w:val="19BE017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1268BF"/>
    <w:multiLevelType w:val="hybridMultilevel"/>
    <w:tmpl w:val="45541C0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BAB493A"/>
    <w:multiLevelType w:val="hybridMultilevel"/>
    <w:tmpl w:val="0CE88498"/>
    <w:lvl w:ilvl="0" w:tplc="A85EC20C">
      <w:numFmt w:val="bullet"/>
      <w:lvlText w:val="-"/>
      <w:lvlJc w:val="left"/>
      <w:pPr>
        <w:ind w:left="794"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CB229B0"/>
    <w:multiLevelType w:val="hybridMultilevel"/>
    <w:tmpl w:val="3844D2B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0E7C35"/>
    <w:multiLevelType w:val="hybridMultilevel"/>
    <w:tmpl w:val="833C03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2C422F"/>
    <w:multiLevelType w:val="hybridMultilevel"/>
    <w:tmpl w:val="419C736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23D6FE3"/>
    <w:multiLevelType w:val="hybridMultilevel"/>
    <w:tmpl w:val="4950D70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2A450E4"/>
    <w:multiLevelType w:val="hybridMultilevel"/>
    <w:tmpl w:val="EF9CD77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526ED8"/>
    <w:multiLevelType w:val="hybridMultilevel"/>
    <w:tmpl w:val="3BCC7D9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6BF5E8B"/>
    <w:multiLevelType w:val="hybridMultilevel"/>
    <w:tmpl w:val="A822A08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000659"/>
    <w:multiLevelType w:val="hybridMultilevel"/>
    <w:tmpl w:val="6BDA0CB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653FEE"/>
    <w:multiLevelType w:val="hybridMultilevel"/>
    <w:tmpl w:val="B1EAFD7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9E640B3"/>
    <w:multiLevelType w:val="hybridMultilevel"/>
    <w:tmpl w:val="A100148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A0026A8"/>
    <w:multiLevelType w:val="hybridMultilevel"/>
    <w:tmpl w:val="67908B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BBD57B9"/>
    <w:multiLevelType w:val="hybridMultilevel"/>
    <w:tmpl w:val="3F0AB06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D201C5E"/>
    <w:multiLevelType w:val="hybridMultilevel"/>
    <w:tmpl w:val="DFA668F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DBC59EF"/>
    <w:multiLevelType w:val="hybridMultilevel"/>
    <w:tmpl w:val="C6228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E6F3E63"/>
    <w:multiLevelType w:val="hybridMultilevel"/>
    <w:tmpl w:val="5AC496A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F5D59FC"/>
    <w:multiLevelType w:val="hybridMultilevel"/>
    <w:tmpl w:val="9DA2F2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3471E49"/>
    <w:multiLevelType w:val="hybridMultilevel"/>
    <w:tmpl w:val="2EFAAA0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4A57617"/>
    <w:multiLevelType w:val="hybridMultilevel"/>
    <w:tmpl w:val="2EB2DBC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4CC5D03"/>
    <w:multiLevelType w:val="hybridMultilevel"/>
    <w:tmpl w:val="F23A567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56C6652"/>
    <w:multiLevelType w:val="hybridMultilevel"/>
    <w:tmpl w:val="3FC4989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6EF6B4C"/>
    <w:multiLevelType w:val="hybridMultilevel"/>
    <w:tmpl w:val="2D20B1C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75F1D19"/>
    <w:multiLevelType w:val="hybridMultilevel"/>
    <w:tmpl w:val="12CED50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82123AC"/>
    <w:multiLevelType w:val="hybridMultilevel"/>
    <w:tmpl w:val="7342447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8242810"/>
    <w:multiLevelType w:val="hybridMultilevel"/>
    <w:tmpl w:val="28801132"/>
    <w:lvl w:ilvl="0" w:tplc="A85EC20C">
      <w:numFmt w:val="bullet"/>
      <w:lvlText w:val="-"/>
      <w:lvlJc w:val="left"/>
      <w:pPr>
        <w:ind w:left="720" w:hanging="360"/>
      </w:pPr>
      <w:rPr>
        <w:rFonts w:ascii="Calibri" w:eastAsia="Calibri" w:hAnsi="Calibri" w:cs="Calibri" w:hint="default"/>
      </w:rPr>
    </w:lvl>
    <w:lvl w:ilvl="1" w:tplc="230E1536">
      <w:start w:val="3"/>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99E45BC"/>
    <w:multiLevelType w:val="hybridMultilevel"/>
    <w:tmpl w:val="128ABCC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EDE263A"/>
    <w:multiLevelType w:val="hybridMultilevel"/>
    <w:tmpl w:val="1BFCD11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F8537EA"/>
    <w:multiLevelType w:val="hybridMultilevel"/>
    <w:tmpl w:val="73F4B76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0E25E0"/>
    <w:multiLevelType w:val="hybridMultilevel"/>
    <w:tmpl w:val="68424A0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1385D5E"/>
    <w:multiLevelType w:val="hybridMultilevel"/>
    <w:tmpl w:val="5FA83E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1C34A35"/>
    <w:multiLevelType w:val="hybridMultilevel"/>
    <w:tmpl w:val="457E812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1CF04ED"/>
    <w:multiLevelType w:val="hybridMultilevel"/>
    <w:tmpl w:val="45EE3FB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2A51914"/>
    <w:multiLevelType w:val="hybridMultilevel"/>
    <w:tmpl w:val="B3EE2A7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3917C92"/>
    <w:multiLevelType w:val="hybridMultilevel"/>
    <w:tmpl w:val="8228B09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70B4F17"/>
    <w:multiLevelType w:val="hybridMultilevel"/>
    <w:tmpl w:val="ED961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71A0FBE"/>
    <w:multiLevelType w:val="hybridMultilevel"/>
    <w:tmpl w:val="2BA81492"/>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8084A90"/>
    <w:multiLevelType w:val="hybridMultilevel"/>
    <w:tmpl w:val="7D1AE68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96E7429"/>
    <w:multiLevelType w:val="hybridMultilevel"/>
    <w:tmpl w:val="3C202B2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DC327E0"/>
    <w:multiLevelType w:val="hybridMultilevel"/>
    <w:tmpl w:val="1030502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DC44167"/>
    <w:multiLevelType w:val="hybridMultilevel"/>
    <w:tmpl w:val="A774B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02D34BF"/>
    <w:multiLevelType w:val="hybridMultilevel"/>
    <w:tmpl w:val="85882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0B477AF"/>
    <w:multiLevelType w:val="hybridMultilevel"/>
    <w:tmpl w:val="96001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1BA32B1"/>
    <w:multiLevelType w:val="hybridMultilevel"/>
    <w:tmpl w:val="D0C83934"/>
    <w:lvl w:ilvl="0" w:tplc="7DF6DDF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49A0C5B"/>
    <w:multiLevelType w:val="hybridMultilevel"/>
    <w:tmpl w:val="76B0C2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4FF2E78"/>
    <w:multiLevelType w:val="hybridMultilevel"/>
    <w:tmpl w:val="FE628676"/>
    <w:lvl w:ilvl="0" w:tplc="A85EC20C">
      <w:numFmt w:val="bullet"/>
      <w:lvlText w:val="-"/>
      <w:lvlJc w:val="left"/>
      <w:pPr>
        <w:ind w:left="794"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6B01FC4"/>
    <w:multiLevelType w:val="hybridMultilevel"/>
    <w:tmpl w:val="C1D234F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B6E7054"/>
    <w:multiLevelType w:val="hybridMultilevel"/>
    <w:tmpl w:val="498E53E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C157A2E"/>
    <w:multiLevelType w:val="hybridMultilevel"/>
    <w:tmpl w:val="04DE11C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D5C7668"/>
    <w:multiLevelType w:val="hybridMultilevel"/>
    <w:tmpl w:val="686EC8E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0A1694D"/>
    <w:multiLevelType w:val="hybridMultilevel"/>
    <w:tmpl w:val="D362CC5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1D066C4"/>
    <w:multiLevelType w:val="hybridMultilevel"/>
    <w:tmpl w:val="6E42774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2ED1DC1"/>
    <w:multiLevelType w:val="hybridMultilevel"/>
    <w:tmpl w:val="69520DC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3E40F1D"/>
    <w:multiLevelType w:val="hybridMultilevel"/>
    <w:tmpl w:val="067C122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6276E95"/>
    <w:multiLevelType w:val="hybridMultilevel"/>
    <w:tmpl w:val="437C46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66349FF"/>
    <w:multiLevelType w:val="hybridMultilevel"/>
    <w:tmpl w:val="BA84E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6942863"/>
    <w:multiLevelType w:val="hybridMultilevel"/>
    <w:tmpl w:val="38F4406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98A5E79"/>
    <w:multiLevelType w:val="hybridMultilevel"/>
    <w:tmpl w:val="215E8C84"/>
    <w:lvl w:ilvl="0" w:tplc="A85EC20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B7F6A59"/>
    <w:multiLevelType w:val="hybridMultilevel"/>
    <w:tmpl w:val="36ACD86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F547186"/>
    <w:multiLevelType w:val="multilevel"/>
    <w:tmpl w:val="E022F334"/>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1" w15:restartNumberingAfterBreak="0">
    <w:nsid w:val="5F9A6CEB"/>
    <w:multiLevelType w:val="hybridMultilevel"/>
    <w:tmpl w:val="5ED6CB0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0013FD8"/>
    <w:multiLevelType w:val="multilevel"/>
    <w:tmpl w:val="F35E1D1E"/>
    <w:lvl w:ilvl="0">
      <w:start w:val="1"/>
      <w:numFmt w:val="bullet"/>
      <w:lvlText w:val=""/>
      <w:lvlJc w:val="left"/>
      <w:pPr>
        <w:ind w:left="360" w:hanging="360"/>
      </w:pPr>
      <w:rPr>
        <w:rFonts w:ascii="Symbol" w:hAnsi="Symbol" w:hint="default"/>
        <w:color w:val="auto"/>
      </w:rPr>
    </w:lvl>
    <w:lvl w:ilvl="1">
      <w:numFmt w:val="bullet"/>
      <w:lvlText w:val="-"/>
      <w:lvlJc w:val="left"/>
      <w:pPr>
        <w:ind w:left="720" w:hanging="360"/>
      </w:pPr>
      <w:rPr>
        <w:rFonts w:ascii="Calibri" w:eastAsia="Calibri" w:hAnsi="Calibri" w:cs="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613A35C8"/>
    <w:multiLevelType w:val="hybridMultilevel"/>
    <w:tmpl w:val="0DDCFDF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186290D"/>
    <w:multiLevelType w:val="hybridMultilevel"/>
    <w:tmpl w:val="2FCAAB1A"/>
    <w:lvl w:ilvl="0" w:tplc="7DF6DDF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5" w15:restartNumberingAfterBreak="0">
    <w:nsid w:val="640304BC"/>
    <w:multiLevelType w:val="hybridMultilevel"/>
    <w:tmpl w:val="7B72616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4F60B09"/>
    <w:multiLevelType w:val="hybridMultilevel"/>
    <w:tmpl w:val="19D8B3A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58324D6"/>
    <w:multiLevelType w:val="hybridMultilevel"/>
    <w:tmpl w:val="BDC23A1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5FB0A00"/>
    <w:multiLevelType w:val="hybridMultilevel"/>
    <w:tmpl w:val="B824C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630130B"/>
    <w:multiLevelType w:val="hybridMultilevel"/>
    <w:tmpl w:val="9D7E66C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70B61FA"/>
    <w:multiLevelType w:val="hybridMultilevel"/>
    <w:tmpl w:val="193C78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7F4446A"/>
    <w:multiLevelType w:val="hybridMultilevel"/>
    <w:tmpl w:val="A75E5B2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9A122F0"/>
    <w:multiLevelType w:val="hybridMultilevel"/>
    <w:tmpl w:val="3496E6DC"/>
    <w:lvl w:ilvl="0" w:tplc="041A0001">
      <w:start w:val="1"/>
      <w:numFmt w:val="bullet"/>
      <w:lvlText w:val=""/>
      <w:lvlJc w:val="left"/>
      <w:pPr>
        <w:ind w:left="720" w:hanging="360"/>
      </w:pPr>
      <w:rPr>
        <w:rFonts w:ascii="Symbol" w:hAnsi="Symbol" w:hint="default"/>
      </w:rPr>
    </w:lvl>
    <w:lvl w:ilvl="1" w:tplc="A85EC20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6A1B5A11"/>
    <w:multiLevelType w:val="hybridMultilevel"/>
    <w:tmpl w:val="FE546C3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A2973DE"/>
    <w:multiLevelType w:val="hybridMultilevel"/>
    <w:tmpl w:val="C784A0F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A976E93"/>
    <w:multiLevelType w:val="hybridMultilevel"/>
    <w:tmpl w:val="9E8E2E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BCF2877"/>
    <w:multiLevelType w:val="hybridMultilevel"/>
    <w:tmpl w:val="44AAB9B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CA249E8"/>
    <w:multiLevelType w:val="hybridMultilevel"/>
    <w:tmpl w:val="06D6AF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D2A3826"/>
    <w:multiLevelType w:val="hybridMultilevel"/>
    <w:tmpl w:val="805EF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D7B50D0"/>
    <w:multiLevelType w:val="hybridMultilevel"/>
    <w:tmpl w:val="E30011C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D8D02B5"/>
    <w:multiLevelType w:val="hybridMultilevel"/>
    <w:tmpl w:val="EE62C1A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F864351"/>
    <w:multiLevelType w:val="hybridMultilevel"/>
    <w:tmpl w:val="962489F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1F8104D"/>
    <w:multiLevelType w:val="hybridMultilevel"/>
    <w:tmpl w:val="1DCEC71A"/>
    <w:lvl w:ilvl="0" w:tplc="A85EC20C">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3" w15:restartNumberingAfterBreak="0">
    <w:nsid w:val="72713632"/>
    <w:multiLevelType w:val="hybridMultilevel"/>
    <w:tmpl w:val="C4BE2C7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755468ED"/>
    <w:multiLevelType w:val="hybridMultilevel"/>
    <w:tmpl w:val="15DE4FBA"/>
    <w:lvl w:ilvl="0" w:tplc="A85EC20C">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5" w15:restartNumberingAfterBreak="0">
    <w:nsid w:val="758B1E9C"/>
    <w:multiLevelType w:val="hybridMultilevel"/>
    <w:tmpl w:val="E4CAD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61D7DA4"/>
    <w:multiLevelType w:val="hybridMultilevel"/>
    <w:tmpl w:val="FDF8D3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710027A"/>
    <w:multiLevelType w:val="hybridMultilevel"/>
    <w:tmpl w:val="55B0BF1E"/>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98" w15:restartNumberingAfterBreak="0">
    <w:nsid w:val="7DBD01F2"/>
    <w:multiLevelType w:val="hybridMultilevel"/>
    <w:tmpl w:val="B6BCCDD4"/>
    <w:lvl w:ilvl="0" w:tplc="A85EC20C">
      <w:numFmt w:val="bullet"/>
      <w:lvlText w:val="-"/>
      <w:lvlJc w:val="left"/>
      <w:pPr>
        <w:ind w:left="227" w:hanging="227"/>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FEC5062"/>
    <w:multiLevelType w:val="hybridMultilevel"/>
    <w:tmpl w:val="26366260"/>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833574523">
    <w:abstractNumId w:val="23"/>
  </w:num>
  <w:num w:numId="2" w16cid:durableId="1158495578">
    <w:abstractNumId w:val="80"/>
  </w:num>
  <w:num w:numId="3" w16cid:durableId="673723223">
    <w:abstractNumId w:val="44"/>
  </w:num>
  <w:num w:numId="4" w16cid:durableId="1495335555">
    <w:abstractNumId w:val="91"/>
  </w:num>
  <w:num w:numId="5" w16cid:durableId="1152528580">
    <w:abstractNumId w:val="4"/>
  </w:num>
  <w:num w:numId="6" w16cid:durableId="1875271897">
    <w:abstractNumId w:val="75"/>
  </w:num>
  <w:num w:numId="7" w16cid:durableId="1387922108">
    <w:abstractNumId w:val="84"/>
  </w:num>
  <w:num w:numId="8" w16cid:durableId="307975118">
    <w:abstractNumId w:val="38"/>
  </w:num>
  <w:num w:numId="9" w16cid:durableId="1935474744">
    <w:abstractNumId w:val="22"/>
  </w:num>
  <w:num w:numId="10" w16cid:durableId="872427993">
    <w:abstractNumId w:val="69"/>
  </w:num>
  <w:num w:numId="11" w16cid:durableId="1563786604">
    <w:abstractNumId w:val="11"/>
  </w:num>
  <w:num w:numId="12" w16cid:durableId="1923103966">
    <w:abstractNumId w:val="68"/>
  </w:num>
  <w:num w:numId="13" w16cid:durableId="1603417809">
    <w:abstractNumId w:val="72"/>
  </w:num>
  <w:num w:numId="14" w16cid:durableId="857084101">
    <w:abstractNumId w:val="81"/>
  </w:num>
  <w:num w:numId="15" w16cid:durableId="144930916">
    <w:abstractNumId w:val="26"/>
  </w:num>
  <w:num w:numId="16" w16cid:durableId="1384327354">
    <w:abstractNumId w:val="9"/>
  </w:num>
  <w:num w:numId="17" w16cid:durableId="372313868">
    <w:abstractNumId w:val="16"/>
  </w:num>
  <w:num w:numId="18" w16cid:durableId="645202279">
    <w:abstractNumId w:val="64"/>
  </w:num>
  <w:num w:numId="19" w16cid:durableId="1879002208">
    <w:abstractNumId w:val="21"/>
  </w:num>
  <w:num w:numId="20" w16cid:durableId="581063468">
    <w:abstractNumId w:val="30"/>
  </w:num>
  <w:num w:numId="21" w16cid:durableId="950403844">
    <w:abstractNumId w:val="83"/>
  </w:num>
  <w:num w:numId="22" w16cid:durableId="676225839">
    <w:abstractNumId w:val="50"/>
  </w:num>
  <w:num w:numId="23" w16cid:durableId="1797482290">
    <w:abstractNumId w:val="56"/>
  </w:num>
  <w:num w:numId="24" w16cid:durableId="653290611">
    <w:abstractNumId w:val="67"/>
  </w:num>
  <w:num w:numId="25" w16cid:durableId="974523473">
    <w:abstractNumId w:val="58"/>
  </w:num>
  <w:num w:numId="26" w16cid:durableId="158160429">
    <w:abstractNumId w:val="6"/>
  </w:num>
  <w:num w:numId="27" w16cid:durableId="741290532">
    <w:abstractNumId w:val="71"/>
  </w:num>
  <w:num w:numId="28" w16cid:durableId="1050766119">
    <w:abstractNumId w:val="79"/>
  </w:num>
  <w:num w:numId="29" w16cid:durableId="1450854139">
    <w:abstractNumId w:val="15"/>
  </w:num>
  <w:num w:numId="30" w16cid:durableId="55396592">
    <w:abstractNumId w:val="86"/>
  </w:num>
  <w:num w:numId="31" w16cid:durableId="757869241">
    <w:abstractNumId w:val="17"/>
  </w:num>
  <w:num w:numId="32" w16cid:durableId="513421753">
    <w:abstractNumId w:val="29"/>
  </w:num>
  <w:num w:numId="33" w16cid:durableId="621887108">
    <w:abstractNumId w:val="39"/>
  </w:num>
  <w:num w:numId="34" w16cid:durableId="562376093">
    <w:abstractNumId w:val="57"/>
  </w:num>
  <w:num w:numId="35" w16cid:durableId="720398671">
    <w:abstractNumId w:val="19"/>
  </w:num>
  <w:num w:numId="36" w16cid:durableId="187837578">
    <w:abstractNumId w:val="76"/>
  </w:num>
  <w:num w:numId="37" w16cid:durableId="2002076345">
    <w:abstractNumId w:val="47"/>
  </w:num>
  <w:num w:numId="38" w16cid:durableId="847796911">
    <w:abstractNumId w:val="24"/>
  </w:num>
  <w:num w:numId="39" w16cid:durableId="1658265410">
    <w:abstractNumId w:val="61"/>
  </w:num>
  <w:num w:numId="40" w16cid:durableId="1688753562">
    <w:abstractNumId w:val="10"/>
  </w:num>
  <w:num w:numId="41" w16cid:durableId="1519124852">
    <w:abstractNumId w:val="27"/>
  </w:num>
  <w:num w:numId="42" w16cid:durableId="1709404717">
    <w:abstractNumId w:val="31"/>
  </w:num>
  <w:num w:numId="43" w16cid:durableId="488904320">
    <w:abstractNumId w:val="90"/>
  </w:num>
  <w:num w:numId="44" w16cid:durableId="1814327030">
    <w:abstractNumId w:val="70"/>
  </w:num>
  <w:num w:numId="45" w16cid:durableId="485240724">
    <w:abstractNumId w:val="1"/>
  </w:num>
  <w:num w:numId="46" w16cid:durableId="870268100">
    <w:abstractNumId w:val="34"/>
  </w:num>
  <w:num w:numId="47" w16cid:durableId="748818564">
    <w:abstractNumId w:val="89"/>
  </w:num>
  <w:num w:numId="48" w16cid:durableId="470950275">
    <w:abstractNumId w:val="48"/>
  </w:num>
  <w:num w:numId="49" w16cid:durableId="220874748">
    <w:abstractNumId w:val="62"/>
  </w:num>
  <w:num w:numId="50" w16cid:durableId="1832287602">
    <w:abstractNumId w:val="3"/>
  </w:num>
  <w:num w:numId="51" w16cid:durableId="1635872095">
    <w:abstractNumId w:val="36"/>
  </w:num>
  <w:num w:numId="52" w16cid:durableId="1031107701">
    <w:abstractNumId w:val="73"/>
  </w:num>
  <w:num w:numId="53" w16cid:durableId="510072470">
    <w:abstractNumId w:val="59"/>
  </w:num>
  <w:num w:numId="54" w16cid:durableId="387538928">
    <w:abstractNumId w:val="12"/>
  </w:num>
  <w:num w:numId="55" w16cid:durableId="1488398955">
    <w:abstractNumId w:val="32"/>
  </w:num>
  <w:num w:numId="56" w16cid:durableId="258755716">
    <w:abstractNumId w:val="28"/>
  </w:num>
  <w:num w:numId="57" w16cid:durableId="400904508">
    <w:abstractNumId w:val="33"/>
  </w:num>
  <w:num w:numId="58" w16cid:durableId="931360318">
    <w:abstractNumId w:val="8"/>
  </w:num>
  <w:num w:numId="59" w16cid:durableId="122307449">
    <w:abstractNumId w:val="37"/>
  </w:num>
  <w:num w:numId="60" w16cid:durableId="1932395117">
    <w:abstractNumId w:val="14"/>
  </w:num>
  <w:num w:numId="61" w16cid:durableId="902377060">
    <w:abstractNumId w:val="77"/>
  </w:num>
  <w:num w:numId="62" w16cid:durableId="1078015096">
    <w:abstractNumId w:val="46"/>
  </w:num>
  <w:num w:numId="63" w16cid:durableId="1829710327">
    <w:abstractNumId w:val="98"/>
  </w:num>
  <w:num w:numId="64" w16cid:durableId="1567062768">
    <w:abstractNumId w:val="41"/>
  </w:num>
  <w:num w:numId="65" w16cid:durableId="2007435911">
    <w:abstractNumId w:val="35"/>
  </w:num>
  <w:num w:numId="66" w16cid:durableId="2118480384">
    <w:abstractNumId w:val="60"/>
  </w:num>
  <w:num w:numId="67" w16cid:durableId="1086344321">
    <w:abstractNumId w:val="42"/>
  </w:num>
  <w:num w:numId="68" w16cid:durableId="1951543122">
    <w:abstractNumId w:val="65"/>
  </w:num>
  <w:num w:numId="69" w16cid:durableId="857696454">
    <w:abstractNumId w:val="66"/>
  </w:num>
  <w:num w:numId="70" w16cid:durableId="1488522329">
    <w:abstractNumId w:val="49"/>
  </w:num>
  <w:num w:numId="71" w16cid:durableId="1984500530">
    <w:abstractNumId w:val="13"/>
  </w:num>
  <w:num w:numId="72" w16cid:durableId="650256421">
    <w:abstractNumId w:val="51"/>
  </w:num>
  <w:num w:numId="73" w16cid:durableId="1829402849">
    <w:abstractNumId w:val="0"/>
  </w:num>
  <w:num w:numId="74" w16cid:durableId="268439299">
    <w:abstractNumId w:val="95"/>
  </w:num>
  <w:num w:numId="75" w16cid:durableId="1370180943">
    <w:abstractNumId w:val="54"/>
  </w:num>
  <w:num w:numId="76" w16cid:durableId="1010989254">
    <w:abstractNumId w:val="45"/>
  </w:num>
  <w:num w:numId="77" w16cid:durableId="327486198">
    <w:abstractNumId w:val="74"/>
  </w:num>
  <w:num w:numId="78" w16cid:durableId="1942756261">
    <w:abstractNumId w:val="63"/>
  </w:num>
  <w:num w:numId="79" w16cid:durableId="428282855">
    <w:abstractNumId w:val="18"/>
  </w:num>
  <w:num w:numId="80" w16cid:durableId="928660841">
    <w:abstractNumId w:val="5"/>
  </w:num>
  <w:num w:numId="81" w16cid:durableId="620458106">
    <w:abstractNumId w:val="20"/>
  </w:num>
  <w:num w:numId="82" w16cid:durableId="523790873">
    <w:abstractNumId w:val="43"/>
  </w:num>
  <w:num w:numId="83" w16cid:durableId="1134181584">
    <w:abstractNumId w:val="82"/>
  </w:num>
  <w:num w:numId="84" w16cid:durableId="411902012">
    <w:abstractNumId w:val="53"/>
  </w:num>
  <w:num w:numId="85" w16cid:durableId="1417554278">
    <w:abstractNumId w:val="87"/>
  </w:num>
  <w:num w:numId="86" w16cid:durableId="1203782719">
    <w:abstractNumId w:val="25"/>
  </w:num>
  <w:num w:numId="87" w16cid:durableId="349719513">
    <w:abstractNumId w:val="78"/>
  </w:num>
  <w:num w:numId="88" w16cid:durableId="1460687153">
    <w:abstractNumId w:val="88"/>
  </w:num>
  <w:num w:numId="89" w16cid:durableId="871453580">
    <w:abstractNumId w:val="2"/>
  </w:num>
  <w:num w:numId="90" w16cid:durableId="447243533">
    <w:abstractNumId w:val="96"/>
  </w:num>
  <w:num w:numId="91" w16cid:durableId="72624450">
    <w:abstractNumId w:val="93"/>
  </w:num>
  <w:num w:numId="92" w16cid:durableId="589125517">
    <w:abstractNumId w:val="52"/>
  </w:num>
  <w:num w:numId="93" w16cid:durableId="954286098">
    <w:abstractNumId w:val="55"/>
  </w:num>
  <w:num w:numId="94" w16cid:durableId="706569021">
    <w:abstractNumId w:val="40"/>
  </w:num>
  <w:num w:numId="95" w16cid:durableId="492066318">
    <w:abstractNumId w:val="92"/>
  </w:num>
  <w:num w:numId="96" w16cid:durableId="1490368584">
    <w:abstractNumId w:val="94"/>
  </w:num>
  <w:num w:numId="97" w16cid:durableId="74476363">
    <w:abstractNumId w:val="99"/>
  </w:num>
  <w:num w:numId="98" w16cid:durableId="771784100">
    <w:abstractNumId w:val="97"/>
  </w:num>
  <w:num w:numId="99" w16cid:durableId="826290307">
    <w:abstractNumId w:val="85"/>
  </w:num>
  <w:num w:numId="100" w16cid:durableId="1294016048">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D9"/>
    <w:rsid w:val="00000614"/>
    <w:rsid w:val="00000C33"/>
    <w:rsid w:val="000018F2"/>
    <w:rsid w:val="0000450C"/>
    <w:rsid w:val="0000491F"/>
    <w:rsid w:val="0000521D"/>
    <w:rsid w:val="00005E91"/>
    <w:rsid w:val="00006160"/>
    <w:rsid w:val="000072A2"/>
    <w:rsid w:val="00007A3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33CF"/>
    <w:rsid w:val="00023DA7"/>
    <w:rsid w:val="00023DCD"/>
    <w:rsid w:val="00024EAC"/>
    <w:rsid w:val="00025071"/>
    <w:rsid w:val="00026294"/>
    <w:rsid w:val="00026405"/>
    <w:rsid w:val="000267A4"/>
    <w:rsid w:val="00027E84"/>
    <w:rsid w:val="00031366"/>
    <w:rsid w:val="00031DC5"/>
    <w:rsid w:val="00032142"/>
    <w:rsid w:val="00032FDC"/>
    <w:rsid w:val="00034AD2"/>
    <w:rsid w:val="00036157"/>
    <w:rsid w:val="000362A8"/>
    <w:rsid w:val="000364E0"/>
    <w:rsid w:val="00037015"/>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572E"/>
    <w:rsid w:val="000658B7"/>
    <w:rsid w:val="000659C5"/>
    <w:rsid w:val="0006623D"/>
    <w:rsid w:val="00067009"/>
    <w:rsid w:val="00067F49"/>
    <w:rsid w:val="00070075"/>
    <w:rsid w:val="00071E3B"/>
    <w:rsid w:val="000720CC"/>
    <w:rsid w:val="000724F8"/>
    <w:rsid w:val="00072534"/>
    <w:rsid w:val="00072899"/>
    <w:rsid w:val="00072B07"/>
    <w:rsid w:val="00072F9C"/>
    <w:rsid w:val="00072FD8"/>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80"/>
    <w:rsid w:val="000A3AC5"/>
    <w:rsid w:val="000A5FA0"/>
    <w:rsid w:val="000A6AF3"/>
    <w:rsid w:val="000A6FFF"/>
    <w:rsid w:val="000A7AFE"/>
    <w:rsid w:val="000A7CF6"/>
    <w:rsid w:val="000A7D7A"/>
    <w:rsid w:val="000B07CF"/>
    <w:rsid w:val="000B1417"/>
    <w:rsid w:val="000B1616"/>
    <w:rsid w:val="000B1C08"/>
    <w:rsid w:val="000B1CDF"/>
    <w:rsid w:val="000B28C9"/>
    <w:rsid w:val="000B28D4"/>
    <w:rsid w:val="000B2CF3"/>
    <w:rsid w:val="000B3CA0"/>
    <w:rsid w:val="000B401A"/>
    <w:rsid w:val="000B457D"/>
    <w:rsid w:val="000B4939"/>
    <w:rsid w:val="000B4B65"/>
    <w:rsid w:val="000B4BED"/>
    <w:rsid w:val="000B5786"/>
    <w:rsid w:val="000B61FD"/>
    <w:rsid w:val="000B6DE0"/>
    <w:rsid w:val="000C0EB9"/>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6AE"/>
    <w:rsid w:val="000D0FC4"/>
    <w:rsid w:val="000D0FCC"/>
    <w:rsid w:val="000D10A7"/>
    <w:rsid w:val="000D1BFB"/>
    <w:rsid w:val="000D2517"/>
    <w:rsid w:val="000D3915"/>
    <w:rsid w:val="000D3BA8"/>
    <w:rsid w:val="000D4232"/>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838"/>
    <w:rsid w:val="000E6DBA"/>
    <w:rsid w:val="000E6EF7"/>
    <w:rsid w:val="000E721A"/>
    <w:rsid w:val="000E7526"/>
    <w:rsid w:val="000E7608"/>
    <w:rsid w:val="000F0623"/>
    <w:rsid w:val="000F0B3D"/>
    <w:rsid w:val="000F0C16"/>
    <w:rsid w:val="000F0DA6"/>
    <w:rsid w:val="000F13C0"/>
    <w:rsid w:val="000F1473"/>
    <w:rsid w:val="000F1888"/>
    <w:rsid w:val="000F20B2"/>
    <w:rsid w:val="000F2C36"/>
    <w:rsid w:val="000F2FB9"/>
    <w:rsid w:val="000F328B"/>
    <w:rsid w:val="000F373A"/>
    <w:rsid w:val="000F393A"/>
    <w:rsid w:val="000F393E"/>
    <w:rsid w:val="000F4377"/>
    <w:rsid w:val="000F4595"/>
    <w:rsid w:val="000F4821"/>
    <w:rsid w:val="000F4C9D"/>
    <w:rsid w:val="000F50E4"/>
    <w:rsid w:val="000F60B2"/>
    <w:rsid w:val="000F6648"/>
    <w:rsid w:val="000F6EEB"/>
    <w:rsid w:val="000F7D37"/>
    <w:rsid w:val="000F7DCE"/>
    <w:rsid w:val="00100211"/>
    <w:rsid w:val="00100446"/>
    <w:rsid w:val="00100AF5"/>
    <w:rsid w:val="0010137A"/>
    <w:rsid w:val="001015E7"/>
    <w:rsid w:val="001029FF"/>
    <w:rsid w:val="00103EDC"/>
    <w:rsid w:val="001045DA"/>
    <w:rsid w:val="00104A56"/>
    <w:rsid w:val="001057D6"/>
    <w:rsid w:val="001061EA"/>
    <w:rsid w:val="00106E02"/>
    <w:rsid w:val="00107334"/>
    <w:rsid w:val="00107656"/>
    <w:rsid w:val="00107963"/>
    <w:rsid w:val="00107A8C"/>
    <w:rsid w:val="001106F9"/>
    <w:rsid w:val="00110BF3"/>
    <w:rsid w:val="00111453"/>
    <w:rsid w:val="0011179C"/>
    <w:rsid w:val="0011221A"/>
    <w:rsid w:val="0011245A"/>
    <w:rsid w:val="001127CD"/>
    <w:rsid w:val="00112C2B"/>
    <w:rsid w:val="00113963"/>
    <w:rsid w:val="00114840"/>
    <w:rsid w:val="00114F07"/>
    <w:rsid w:val="00115D48"/>
    <w:rsid w:val="00116058"/>
    <w:rsid w:val="0011635A"/>
    <w:rsid w:val="0011686B"/>
    <w:rsid w:val="001172CD"/>
    <w:rsid w:val="00117BF9"/>
    <w:rsid w:val="00121373"/>
    <w:rsid w:val="00121E2B"/>
    <w:rsid w:val="001225C0"/>
    <w:rsid w:val="00123CF0"/>
    <w:rsid w:val="00124029"/>
    <w:rsid w:val="00124187"/>
    <w:rsid w:val="00125374"/>
    <w:rsid w:val="00127299"/>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2967"/>
    <w:rsid w:val="001435B5"/>
    <w:rsid w:val="00145182"/>
    <w:rsid w:val="0014663C"/>
    <w:rsid w:val="001521C1"/>
    <w:rsid w:val="00153ABA"/>
    <w:rsid w:val="0015448F"/>
    <w:rsid w:val="00154AC5"/>
    <w:rsid w:val="00155252"/>
    <w:rsid w:val="00155A01"/>
    <w:rsid w:val="001562CC"/>
    <w:rsid w:val="00156768"/>
    <w:rsid w:val="001569A0"/>
    <w:rsid w:val="00156BD4"/>
    <w:rsid w:val="00157FE2"/>
    <w:rsid w:val="0016000F"/>
    <w:rsid w:val="0016129D"/>
    <w:rsid w:val="00162361"/>
    <w:rsid w:val="0016267F"/>
    <w:rsid w:val="00162C2B"/>
    <w:rsid w:val="0016368E"/>
    <w:rsid w:val="0016491B"/>
    <w:rsid w:val="001649E8"/>
    <w:rsid w:val="00165203"/>
    <w:rsid w:val="001652C2"/>
    <w:rsid w:val="00165711"/>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7D8B"/>
    <w:rsid w:val="0018026A"/>
    <w:rsid w:val="00180D15"/>
    <w:rsid w:val="00181292"/>
    <w:rsid w:val="001826FD"/>
    <w:rsid w:val="00182DC0"/>
    <w:rsid w:val="0018363E"/>
    <w:rsid w:val="001839D7"/>
    <w:rsid w:val="00185F89"/>
    <w:rsid w:val="00186376"/>
    <w:rsid w:val="00187E00"/>
    <w:rsid w:val="00190256"/>
    <w:rsid w:val="00190478"/>
    <w:rsid w:val="001916FD"/>
    <w:rsid w:val="00191EB0"/>
    <w:rsid w:val="0019212A"/>
    <w:rsid w:val="00192355"/>
    <w:rsid w:val="00192AE9"/>
    <w:rsid w:val="00193433"/>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5822"/>
    <w:rsid w:val="001A63BB"/>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9B"/>
    <w:rsid w:val="001B414A"/>
    <w:rsid w:val="001B5506"/>
    <w:rsid w:val="001B63E3"/>
    <w:rsid w:val="001B6F90"/>
    <w:rsid w:val="001B70D9"/>
    <w:rsid w:val="001B76D8"/>
    <w:rsid w:val="001B7C56"/>
    <w:rsid w:val="001B7C87"/>
    <w:rsid w:val="001C1A9E"/>
    <w:rsid w:val="001C3B58"/>
    <w:rsid w:val="001C4159"/>
    <w:rsid w:val="001C4B0D"/>
    <w:rsid w:val="001C5287"/>
    <w:rsid w:val="001C59A1"/>
    <w:rsid w:val="001C62B3"/>
    <w:rsid w:val="001C6329"/>
    <w:rsid w:val="001C725C"/>
    <w:rsid w:val="001C7306"/>
    <w:rsid w:val="001D05FE"/>
    <w:rsid w:val="001D0706"/>
    <w:rsid w:val="001D18DC"/>
    <w:rsid w:val="001D1E47"/>
    <w:rsid w:val="001D1F65"/>
    <w:rsid w:val="001D4673"/>
    <w:rsid w:val="001D5318"/>
    <w:rsid w:val="001D6081"/>
    <w:rsid w:val="001D64CB"/>
    <w:rsid w:val="001D6687"/>
    <w:rsid w:val="001D6948"/>
    <w:rsid w:val="001D6CB3"/>
    <w:rsid w:val="001D6FC1"/>
    <w:rsid w:val="001D7ECC"/>
    <w:rsid w:val="001E015D"/>
    <w:rsid w:val="001E1430"/>
    <w:rsid w:val="001E242F"/>
    <w:rsid w:val="001E25B2"/>
    <w:rsid w:val="001E2D98"/>
    <w:rsid w:val="001E2F23"/>
    <w:rsid w:val="001E36B6"/>
    <w:rsid w:val="001E405D"/>
    <w:rsid w:val="001E4349"/>
    <w:rsid w:val="001E44A4"/>
    <w:rsid w:val="001E63E9"/>
    <w:rsid w:val="001E65AC"/>
    <w:rsid w:val="001E6DA5"/>
    <w:rsid w:val="001E78D9"/>
    <w:rsid w:val="001F07FB"/>
    <w:rsid w:val="001F1456"/>
    <w:rsid w:val="001F14E8"/>
    <w:rsid w:val="001F1CE4"/>
    <w:rsid w:val="001F2AC0"/>
    <w:rsid w:val="001F319E"/>
    <w:rsid w:val="001F3326"/>
    <w:rsid w:val="001F36F3"/>
    <w:rsid w:val="001F3D38"/>
    <w:rsid w:val="001F4D20"/>
    <w:rsid w:val="001F52DD"/>
    <w:rsid w:val="001F71D5"/>
    <w:rsid w:val="001F72EE"/>
    <w:rsid w:val="001F7DDA"/>
    <w:rsid w:val="002000FE"/>
    <w:rsid w:val="0020038F"/>
    <w:rsid w:val="00200A2E"/>
    <w:rsid w:val="00200D37"/>
    <w:rsid w:val="00200FFC"/>
    <w:rsid w:val="00201D1B"/>
    <w:rsid w:val="00203B25"/>
    <w:rsid w:val="0020441B"/>
    <w:rsid w:val="00204E9A"/>
    <w:rsid w:val="00206B9A"/>
    <w:rsid w:val="00207196"/>
    <w:rsid w:val="00210488"/>
    <w:rsid w:val="002104EF"/>
    <w:rsid w:val="002105D4"/>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67AB"/>
    <w:rsid w:val="0021704A"/>
    <w:rsid w:val="002175DC"/>
    <w:rsid w:val="00217790"/>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222E"/>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D5D"/>
    <w:rsid w:val="0024043A"/>
    <w:rsid w:val="002405C1"/>
    <w:rsid w:val="00240869"/>
    <w:rsid w:val="00240EBD"/>
    <w:rsid w:val="00241837"/>
    <w:rsid w:val="002418AB"/>
    <w:rsid w:val="00241A67"/>
    <w:rsid w:val="00241C62"/>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960"/>
    <w:rsid w:val="00267124"/>
    <w:rsid w:val="0027019B"/>
    <w:rsid w:val="0027038C"/>
    <w:rsid w:val="00270400"/>
    <w:rsid w:val="00270F24"/>
    <w:rsid w:val="002711FF"/>
    <w:rsid w:val="002721D2"/>
    <w:rsid w:val="002728AE"/>
    <w:rsid w:val="00272DC2"/>
    <w:rsid w:val="00274DAF"/>
    <w:rsid w:val="0027536B"/>
    <w:rsid w:val="002753EC"/>
    <w:rsid w:val="0027572C"/>
    <w:rsid w:val="00276989"/>
    <w:rsid w:val="00276D0A"/>
    <w:rsid w:val="002774E8"/>
    <w:rsid w:val="0028053F"/>
    <w:rsid w:val="00282902"/>
    <w:rsid w:val="00283108"/>
    <w:rsid w:val="00283F66"/>
    <w:rsid w:val="00284092"/>
    <w:rsid w:val="00284284"/>
    <w:rsid w:val="00285F6D"/>
    <w:rsid w:val="002864E8"/>
    <w:rsid w:val="00287CEF"/>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3CB9"/>
    <w:rsid w:val="002A44E0"/>
    <w:rsid w:val="002A48B6"/>
    <w:rsid w:val="002A4D94"/>
    <w:rsid w:val="002A5C83"/>
    <w:rsid w:val="002A6431"/>
    <w:rsid w:val="002A690F"/>
    <w:rsid w:val="002A6950"/>
    <w:rsid w:val="002A6A71"/>
    <w:rsid w:val="002A783D"/>
    <w:rsid w:val="002A7907"/>
    <w:rsid w:val="002B0984"/>
    <w:rsid w:val="002B3E74"/>
    <w:rsid w:val="002B4A2F"/>
    <w:rsid w:val="002B4DDE"/>
    <w:rsid w:val="002B4EAA"/>
    <w:rsid w:val="002B4F54"/>
    <w:rsid w:val="002B57F5"/>
    <w:rsid w:val="002B6B42"/>
    <w:rsid w:val="002B74D1"/>
    <w:rsid w:val="002B76E5"/>
    <w:rsid w:val="002C002A"/>
    <w:rsid w:val="002C03B5"/>
    <w:rsid w:val="002C0744"/>
    <w:rsid w:val="002C096F"/>
    <w:rsid w:val="002C0D49"/>
    <w:rsid w:val="002C0FFB"/>
    <w:rsid w:val="002C1F9C"/>
    <w:rsid w:val="002C211C"/>
    <w:rsid w:val="002C262C"/>
    <w:rsid w:val="002C26EB"/>
    <w:rsid w:val="002C2C03"/>
    <w:rsid w:val="002C2F89"/>
    <w:rsid w:val="002C3126"/>
    <w:rsid w:val="002C34A5"/>
    <w:rsid w:val="002C34E5"/>
    <w:rsid w:val="002C4802"/>
    <w:rsid w:val="002C641C"/>
    <w:rsid w:val="002C6949"/>
    <w:rsid w:val="002C73A4"/>
    <w:rsid w:val="002D035E"/>
    <w:rsid w:val="002D19E1"/>
    <w:rsid w:val="002D1A14"/>
    <w:rsid w:val="002D1F34"/>
    <w:rsid w:val="002D4AD6"/>
    <w:rsid w:val="002D4C4C"/>
    <w:rsid w:val="002D5C99"/>
    <w:rsid w:val="002D603D"/>
    <w:rsid w:val="002D691B"/>
    <w:rsid w:val="002D69E8"/>
    <w:rsid w:val="002D6C2C"/>
    <w:rsid w:val="002D6D14"/>
    <w:rsid w:val="002E0B56"/>
    <w:rsid w:val="002E0B62"/>
    <w:rsid w:val="002E207B"/>
    <w:rsid w:val="002E246C"/>
    <w:rsid w:val="002E2BFB"/>
    <w:rsid w:val="002E3437"/>
    <w:rsid w:val="002E393B"/>
    <w:rsid w:val="002E4517"/>
    <w:rsid w:val="002E4A9C"/>
    <w:rsid w:val="002E5094"/>
    <w:rsid w:val="002E5A8D"/>
    <w:rsid w:val="002E5C1F"/>
    <w:rsid w:val="002E7592"/>
    <w:rsid w:val="002E7E8E"/>
    <w:rsid w:val="002E7EC8"/>
    <w:rsid w:val="002F065F"/>
    <w:rsid w:val="002F0C7E"/>
    <w:rsid w:val="002F1044"/>
    <w:rsid w:val="002F1101"/>
    <w:rsid w:val="002F171B"/>
    <w:rsid w:val="002F25F0"/>
    <w:rsid w:val="002F31FD"/>
    <w:rsid w:val="002F3250"/>
    <w:rsid w:val="002F3341"/>
    <w:rsid w:val="002F3777"/>
    <w:rsid w:val="002F49EC"/>
    <w:rsid w:val="002F5612"/>
    <w:rsid w:val="002F6CB4"/>
    <w:rsid w:val="002F70FA"/>
    <w:rsid w:val="002F7458"/>
    <w:rsid w:val="002F7965"/>
    <w:rsid w:val="002F7EE5"/>
    <w:rsid w:val="002F7EF7"/>
    <w:rsid w:val="002F7FE5"/>
    <w:rsid w:val="00300220"/>
    <w:rsid w:val="00301CBA"/>
    <w:rsid w:val="003022B7"/>
    <w:rsid w:val="00302324"/>
    <w:rsid w:val="0030261C"/>
    <w:rsid w:val="0030454A"/>
    <w:rsid w:val="00304EAD"/>
    <w:rsid w:val="003056D6"/>
    <w:rsid w:val="00305712"/>
    <w:rsid w:val="00305802"/>
    <w:rsid w:val="00305A91"/>
    <w:rsid w:val="00306460"/>
    <w:rsid w:val="0030706E"/>
    <w:rsid w:val="003105F7"/>
    <w:rsid w:val="00310CFC"/>
    <w:rsid w:val="00311A3E"/>
    <w:rsid w:val="00311AD6"/>
    <w:rsid w:val="003123E8"/>
    <w:rsid w:val="0031245D"/>
    <w:rsid w:val="0031285B"/>
    <w:rsid w:val="00313E0C"/>
    <w:rsid w:val="00314B77"/>
    <w:rsid w:val="00314E40"/>
    <w:rsid w:val="003157CE"/>
    <w:rsid w:val="0031650E"/>
    <w:rsid w:val="00316F4E"/>
    <w:rsid w:val="003176B9"/>
    <w:rsid w:val="00320679"/>
    <w:rsid w:val="0032075F"/>
    <w:rsid w:val="00320980"/>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6CA"/>
    <w:rsid w:val="00327E2B"/>
    <w:rsid w:val="00330134"/>
    <w:rsid w:val="003308C7"/>
    <w:rsid w:val="00330B9D"/>
    <w:rsid w:val="00331341"/>
    <w:rsid w:val="003314A3"/>
    <w:rsid w:val="00332323"/>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87B"/>
    <w:rsid w:val="00347CCE"/>
    <w:rsid w:val="00347D4A"/>
    <w:rsid w:val="0035181E"/>
    <w:rsid w:val="00351C88"/>
    <w:rsid w:val="00352EC4"/>
    <w:rsid w:val="003534A1"/>
    <w:rsid w:val="00353CBA"/>
    <w:rsid w:val="00354999"/>
    <w:rsid w:val="00356E2B"/>
    <w:rsid w:val="003575D4"/>
    <w:rsid w:val="00357605"/>
    <w:rsid w:val="00357EF9"/>
    <w:rsid w:val="0036051F"/>
    <w:rsid w:val="003612EC"/>
    <w:rsid w:val="003615FE"/>
    <w:rsid w:val="00361E37"/>
    <w:rsid w:val="00361E80"/>
    <w:rsid w:val="0036226F"/>
    <w:rsid w:val="0036298E"/>
    <w:rsid w:val="00362AF0"/>
    <w:rsid w:val="00362F15"/>
    <w:rsid w:val="003643E0"/>
    <w:rsid w:val="00364F6C"/>
    <w:rsid w:val="00364F91"/>
    <w:rsid w:val="00366159"/>
    <w:rsid w:val="003662F7"/>
    <w:rsid w:val="00366896"/>
    <w:rsid w:val="00367349"/>
    <w:rsid w:val="0036738F"/>
    <w:rsid w:val="00367BE1"/>
    <w:rsid w:val="00370C9A"/>
    <w:rsid w:val="00371500"/>
    <w:rsid w:val="0037150B"/>
    <w:rsid w:val="003721C2"/>
    <w:rsid w:val="0037242E"/>
    <w:rsid w:val="003726B8"/>
    <w:rsid w:val="00372D70"/>
    <w:rsid w:val="0037334A"/>
    <w:rsid w:val="00373FB9"/>
    <w:rsid w:val="003746AD"/>
    <w:rsid w:val="00374C06"/>
    <w:rsid w:val="00375515"/>
    <w:rsid w:val="00376A11"/>
    <w:rsid w:val="00376A5E"/>
    <w:rsid w:val="00376C87"/>
    <w:rsid w:val="003770D7"/>
    <w:rsid w:val="00377BC5"/>
    <w:rsid w:val="003811E9"/>
    <w:rsid w:val="00382F02"/>
    <w:rsid w:val="0038336E"/>
    <w:rsid w:val="00384604"/>
    <w:rsid w:val="00384855"/>
    <w:rsid w:val="00384BE9"/>
    <w:rsid w:val="00386B58"/>
    <w:rsid w:val="00386D62"/>
    <w:rsid w:val="00386D65"/>
    <w:rsid w:val="00387CA2"/>
    <w:rsid w:val="003901D5"/>
    <w:rsid w:val="00390356"/>
    <w:rsid w:val="00390373"/>
    <w:rsid w:val="00390CDA"/>
    <w:rsid w:val="00390EE6"/>
    <w:rsid w:val="0039172A"/>
    <w:rsid w:val="0039174A"/>
    <w:rsid w:val="0039213B"/>
    <w:rsid w:val="00392298"/>
    <w:rsid w:val="003929B0"/>
    <w:rsid w:val="00393FF5"/>
    <w:rsid w:val="003967A1"/>
    <w:rsid w:val="00396E57"/>
    <w:rsid w:val="003970AF"/>
    <w:rsid w:val="003979C5"/>
    <w:rsid w:val="00397EEB"/>
    <w:rsid w:val="003A001B"/>
    <w:rsid w:val="003A0764"/>
    <w:rsid w:val="003A099E"/>
    <w:rsid w:val="003A0FFF"/>
    <w:rsid w:val="003A1E3A"/>
    <w:rsid w:val="003A2A4A"/>
    <w:rsid w:val="003A2D1A"/>
    <w:rsid w:val="003A30FE"/>
    <w:rsid w:val="003A44A6"/>
    <w:rsid w:val="003A5542"/>
    <w:rsid w:val="003A5DAB"/>
    <w:rsid w:val="003A64E4"/>
    <w:rsid w:val="003A6753"/>
    <w:rsid w:val="003A6905"/>
    <w:rsid w:val="003A6C4D"/>
    <w:rsid w:val="003A6F10"/>
    <w:rsid w:val="003A7E55"/>
    <w:rsid w:val="003B0AFE"/>
    <w:rsid w:val="003B0E7B"/>
    <w:rsid w:val="003B109A"/>
    <w:rsid w:val="003B33DB"/>
    <w:rsid w:val="003B36D9"/>
    <w:rsid w:val="003B3EC6"/>
    <w:rsid w:val="003B416F"/>
    <w:rsid w:val="003B4BE4"/>
    <w:rsid w:val="003B6054"/>
    <w:rsid w:val="003B6297"/>
    <w:rsid w:val="003B6701"/>
    <w:rsid w:val="003B6C96"/>
    <w:rsid w:val="003B7199"/>
    <w:rsid w:val="003B79AA"/>
    <w:rsid w:val="003C079B"/>
    <w:rsid w:val="003C0B3C"/>
    <w:rsid w:val="003C12F2"/>
    <w:rsid w:val="003C1B82"/>
    <w:rsid w:val="003C22CA"/>
    <w:rsid w:val="003C439F"/>
    <w:rsid w:val="003C46EF"/>
    <w:rsid w:val="003C5099"/>
    <w:rsid w:val="003C55E2"/>
    <w:rsid w:val="003C5968"/>
    <w:rsid w:val="003C5F76"/>
    <w:rsid w:val="003C7012"/>
    <w:rsid w:val="003C70C6"/>
    <w:rsid w:val="003C78FC"/>
    <w:rsid w:val="003C79C1"/>
    <w:rsid w:val="003D085A"/>
    <w:rsid w:val="003D0D40"/>
    <w:rsid w:val="003D4222"/>
    <w:rsid w:val="003D5158"/>
    <w:rsid w:val="003D7A61"/>
    <w:rsid w:val="003E01D9"/>
    <w:rsid w:val="003E06FF"/>
    <w:rsid w:val="003E08F5"/>
    <w:rsid w:val="003E125D"/>
    <w:rsid w:val="003E15E3"/>
    <w:rsid w:val="003E1620"/>
    <w:rsid w:val="003E214B"/>
    <w:rsid w:val="003E3187"/>
    <w:rsid w:val="003E31F3"/>
    <w:rsid w:val="003E517F"/>
    <w:rsid w:val="003E51D5"/>
    <w:rsid w:val="003E5A1A"/>
    <w:rsid w:val="003E5F00"/>
    <w:rsid w:val="003E6413"/>
    <w:rsid w:val="003E731D"/>
    <w:rsid w:val="003F110C"/>
    <w:rsid w:val="003F23EE"/>
    <w:rsid w:val="003F2508"/>
    <w:rsid w:val="003F2DBA"/>
    <w:rsid w:val="003F38E2"/>
    <w:rsid w:val="003F413B"/>
    <w:rsid w:val="003F41CE"/>
    <w:rsid w:val="003F471E"/>
    <w:rsid w:val="003F48B8"/>
    <w:rsid w:val="003F500B"/>
    <w:rsid w:val="003F5156"/>
    <w:rsid w:val="003F540B"/>
    <w:rsid w:val="003F568F"/>
    <w:rsid w:val="003F5E3B"/>
    <w:rsid w:val="003F5F4F"/>
    <w:rsid w:val="003F6447"/>
    <w:rsid w:val="003F64A0"/>
    <w:rsid w:val="003F70F6"/>
    <w:rsid w:val="00400217"/>
    <w:rsid w:val="00400965"/>
    <w:rsid w:val="0040120E"/>
    <w:rsid w:val="00401243"/>
    <w:rsid w:val="004018F2"/>
    <w:rsid w:val="00401E21"/>
    <w:rsid w:val="00402040"/>
    <w:rsid w:val="00403C19"/>
    <w:rsid w:val="004046CC"/>
    <w:rsid w:val="004048ED"/>
    <w:rsid w:val="00405212"/>
    <w:rsid w:val="00405A49"/>
    <w:rsid w:val="00406230"/>
    <w:rsid w:val="00406372"/>
    <w:rsid w:val="00406908"/>
    <w:rsid w:val="00406A65"/>
    <w:rsid w:val="00406CFF"/>
    <w:rsid w:val="00407309"/>
    <w:rsid w:val="0040741C"/>
    <w:rsid w:val="004077D3"/>
    <w:rsid w:val="00410051"/>
    <w:rsid w:val="00410CCA"/>
    <w:rsid w:val="004115E1"/>
    <w:rsid w:val="004119D5"/>
    <w:rsid w:val="0041245B"/>
    <w:rsid w:val="004125A7"/>
    <w:rsid w:val="00412A51"/>
    <w:rsid w:val="00412B9B"/>
    <w:rsid w:val="0041349F"/>
    <w:rsid w:val="00413775"/>
    <w:rsid w:val="00413A7B"/>
    <w:rsid w:val="00414BA9"/>
    <w:rsid w:val="004151F5"/>
    <w:rsid w:val="004152EF"/>
    <w:rsid w:val="00415DF4"/>
    <w:rsid w:val="00415E07"/>
    <w:rsid w:val="004171BC"/>
    <w:rsid w:val="0041728D"/>
    <w:rsid w:val="00417CD4"/>
    <w:rsid w:val="004201F9"/>
    <w:rsid w:val="00420318"/>
    <w:rsid w:val="004203EE"/>
    <w:rsid w:val="00420BB0"/>
    <w:rsid w:val="004211D8"/>
    <w:rsid w:val="0042181C"/>
    <w:rsid w:val="00422615"/>
    <w:rsid w:val="00423194"/>
    <w:rsid w:val="00423406"/>
    <w:rsid w:val="0042341E"/>
    <w:rsid w:val="00423DE5"/>
    <w:rsid w:val="0042426C"/>
    <w:rsid w:val="0042428E"/>
    <w:rsid w:val="004249F4"/>
    <w:rsid w:val="00425E50"/>
    <w:rsid w:val="00425E71"/>
    <w:rsid w:val="004270E1"/>
    <w:rsid w:val="004274CA"/>
    <w:rsid w:val="00431B21"/>
    <w:rsid w:val="0043324D"/>
    <w:rsid w:val="004349AA"/>
    <w:rsid w:val="00434EEC"/>
    <w:rsid w:val="00435020"/>
    <w:rsid w:val="004355EC"/>
    <w:rsid w:val="00435CB3"/>
    <w:rsid w:val="00435FB9"/>
    <w:rsid w:val="00436BDB"/>
    <w:rsid w:val="00437CA3"/>
    <w:rsid w:val="00437EED"/>
    <w:rsid w:val="00437F97"/>
    <w:rsid w:val="00440059"/>
    <w:rsid w:val="00440BEC"/>
    <w:rsid w:val="00440C1F"/>
    <w:rsid w:val="00440F6B"/>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CB7"/>
    <w:rsid w:val="00452726"/>
    <w:rsid w:val="00452B7F"/>
    <w:rsid w:val="00452C48"/>
    <w:rsid w:val="00453387"/>
    <w:rsid w:val="00453DAB"/>
    <w:rsid w:val="0045424A"/>
    <w:rsid w:val="00457187"/>
    <w:rsid w:val="00457DC1"/>
    <w:rsid w:val="004603A6"/>
    <w:rsid w:val="0046050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E64"/>
    <w:rsid w:val="0047193E"/>
    <w:rsid w:val="0047197F"/>
    <w:rsid w:val="0047267B"/>
    <w:rsid w:val="00472D9A"/>
    <w:rsid w:val="00473D9C"/>
    <w:rsid w:val="00474561"/>
    <w:rsid w:val="00474E47"/>
    <w:rsid w:val="00475121"/>
    <w:rsid w:val="0047525D"/>
    <w:rsid w:val="00475A15"/>
    <w:rsid w:val="00476B45"/>
    <w:rsid w:val="00476B7A"/>
    <w:rsid w:val="00477D55"/>
    <w:rsid w:val="00480AB2"/>
    <w:rsid w:val="00481A34"/>
    <w:rsid w:val="00481D30"/>
    <w:rsid w:val="0048257B"/>
    <w:rsid w:val="00482588"/>
    <w:rsid w:val="004828D4"/>
    <w:rsid w:val="004834A0"/>
    <w:rsid w:val="004835B1"/>
    <w:rsid w:val="00483EBF"/>
    <w:rsid w:val="00484A1E"/>
    <w:rsid w:val="00484D4B"/>
    <w:rsid w:val="0048664C"/>
    <w:rsid w:val="00486838"/>
    <w:rsid w:val="004870F1"/>
    <w:rsid w:val="00487CBB"/>
    <w:rsid w:val="00487DD2"/>
    <w:rsid w:val="00490F8A"/>
    <w:rsid w:val="004910C2"/>
    <w:rsid w:val="004913AF"/>
    <w:rsid w:val="004913D7"/>
    <w:rsid w:val="00491E0B"/>
    <w:rsid w:val="00491E46"/>
    <w:rsid w:val="00491F0D"/>
    <w:rsid w:val="00492368"/>
    <w:rsid w:val="00492632"/>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8B2"/>
    <w:rsid w:val="004A6B98"/>
    <w:rsid w:val="004A792E"/>
    <w:rsid w:val="004A7A53"/>
    <w:rsid w:val="004A7AE1"/>
    <w:rsid w:val="004B0621"/>
    <w:rsid w:val="004B0A8A"/>
    <w:rsid w:val="004B1152"/>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268E"/>
    <w:rsid w:val="004C2A2E"/>
    <w:rsid w:val="004C2DBC"/>
    <w:rsid w:val="004C301D"/>
    <w:rsid w:val="004C3218"/>
    <w:rsid w:val="004C3547"/>
    <w:rsid w:val="004C3CB6"/>
    <w:rsid w:val="004C42A2"/>
    <w:rsid w:val="004C4B86"/>
    <w:rsid w:val="004C4BFE"/>
    <w:rsid w:val="004C514E"/>
    <w:rsid w:val="004C61BC"/>
    <w:rsid w:val="004C625B"/>
    <w:rsid w:val="004C6BE5"/>
    <w:rsid w:val="004C7552"/>
    <w:rsid w:val="004D08CE"/>
    <w:rsid w:val="004D11E9"/>
    <w:rsid w:val="004D2C17"/>
    <w:rsid w:val="004D336E"/>
    <w:rsid w:val="004D556A"/>
    <w:rsid w:val="004D5608"/>
    <w:rsid w:val="004D6773"/>
    <w:rsid w:val="004D6EDF"/>
    <w:rsid w:val="004D7083"/>
    <w:rsid w:val="004D7A09"/>
    <w:rsid w:val="004D7C4B"/>
    <w:rsid w:val="004D7E2F"/>
    <w:rsid w:val="004E0147"/>
    <w:rsid w:val="004E0AA3"/>
    <w:rsid w:val="004E0C91"/>
    <w:rsid w:val="004E2169"/>
    <w:rsid w:val="004E2899"/>
    <w:rsid w:val="004E3295"/>
    <w:rsid w:val="004E3432"/>
    <w:rsid w:val="004E34A3"/>
    <w:rsid w:val="004E4933"/>
    <w:rsid w:val="004E63DC"/>
    <w:rsid w:val="004E67C8"/>
    <w:rsid w:val="004E7295"/>
    <w:rsid w:val="004F09C3"/>
    <w:rsid w:val="004F0B73"/>
    <w:rsid w:val="004F2A33"/>
    <w:rsid w:val="004F3469"/>
    <w:rsid w:val="004F4ABA"/>
    <w:rsid w:val="004F4C86"/>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3D59"/>
    <w:rsid w:val="005045BE"/>
    <w:rsid w:val="00505D09"/>
    <w:rsid w:val="005065D4"/>
    <w:rsid w:val="00506CF8"/>
    <w:rsid w:val="0050757F"/>
    <w:rsid w:val="005100A1"/>
    <w:rsid w:val="0051088A"/>
    <w:rsid w:val="00510B08"/>
    <w:rsid w:val="00510F03"/>
    <w:rsid w:val="00512C87"/>
    <w:rsid w:val="00512DE7"/>
    <w:rsid w:val="005131BE"/>
    <w:rsid w:val="00513387"/>
    <w:rsid w:val="005137BF"/>
    <w:rsid w:val="0051447D"/>
    <w:rsid w:val="005148A2"/>
    <w:rsid w:val="0051492A"/>
    <w:rsid w:val="00514B22"/>
    <w:rsid w:val="00514F2A"/>
    <w:rsid w:val="0051516B"/>
    <w:rsid w:val="0051558D"/>
    <w:rsid w:val="005155C8"/>
    <w:rsid w:val="00515BE1"/>
    <w:rsid w:val="00516134"/>
    <w:rsid w:val="00516F32"/>
    <w:rsid w:val="00517FE6"/>
    <w:rsid w:val="0052021F"/>
    <w:rsid w:val="00521628"/>
    <w:rsid w:val="005218C1"/>
    <w:rsid w:val="00521E51"/>
    <w:rsid w:val="005225EC"/>
    <w:rsid w:val="00522881"/>
    <w:rsid w:val="00522974"/>
    <w:rsid w:val="00522C0D"/>
    <w:rsid w:val="00522E9C"/>
    <w:rsid w:val="00522FAE"/>
    <w:rsid w:val="005232D4"/>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1815"/>
    <w:rsid w:val="00541C37"/>
    <w:rsid w:val="005429CC"/>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24F2"/>
    <w:rsid w:val="00552904"/>
    <w:rsid w:val="00552DBB"/>
    <w:rsid w:val="00552F7C"/>
    <w:rsid w:val="00554F7D"/>
    <w:rsid w:val="00555004"/>
    <w:rsid w:val="0055559D"/>
    <w:rsid w:val="00555BA6"/>
    <w:rsid w:val="00555FED"/>
    <w:rsid w:val="00556368"/>
    <w:rsid w:val="00556FB6"/>
    <w:rsid w:val="00557B05"/>
    <w:rsid w:val="005600C6"/>
    <w:rsid w:val="0056097D"/>
    <w:rsid w:val="00560C2C"/>
    <w:rsid w:val="00561782"/>
    <w:rsid w:val="00562242"/>
    <w:rsid w:val="00562597"/>
    <w:rsid w:val="0056394C"/>
    <w:rsid w:val="005640A1"/>
    <w:rsid w:val="0056469C"/>
    <w:rsid w:val="00564819"/>
    <w:rsid w:val="00564F59"/>
    <w:rsid w:val="005653B2"/>
    <w:rsid w:val="0056553C"/>
    <w:rsid w:val="00565884"/>
    <w:rsid w:val="00565E80"/>
    <w:rsid w:val="0056645D"/>
    <w:rsid w:val="005672C6"/>
    <w:rsid w:val="00567A94"/>
    <w:rsid w:val="00567ADC"/>
    <w:rsid w:val="005717AB"/>
    <w:rsid w:val="00572303"/>
    <w:rsid w:val="00572532"/>
    <w:rsid w:val="005725FE"/>
    <w:rsid w:val="0057359C"/>
    <w:rsid w:val="0057384A"/>
    <w:rsid w:val="00573899"/>
    <w:rsid w:val="005743D5"/>
    <w:rsid w:val="0057452F"/>
    <w:rsid w:val="005745D9"/>
    <w:rsid w:val="00574A69"/>
    <w:rsid w:val="00575801"/>
    <w:rsid w:val="00576554"/>
    <w:rsid w:val="00577723"/>
    <w:rsid w:val="005777B2"/>
    <w:rsid w:val="00577D6E"/>
    <w:rsid w:val="005810CB"/>
    <w:rsid w:val="00581F84"/>
    <w:rsid w:val="005823E4"/>
    <w:rsid w:val="00582948"/>
    <w:rsid w:val="00582A99"/>
    <w:rsid w:val="00582DDB"/>
    <w:rsid w:val="00583CCB"/>
    <w:rsid w:val="00583D12"/>
    <w:rsid w:val="00584BBE"/>
    <w:rsid w:val="00585968"/>
    <w:rsid w:val="00586A1F"/>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5979"/>
    <w:rsid w:val="00595C67"/>
    <w:rsid w:val="00595FC7"/>
    <w:rsid w:val="005962D1"/>
    <w:rsid w:val="0059750D"/>
    <w:rsid w:val="005978C1"/>
    <w:rsid w:val="00597964"/>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B0A03"/>
    <w:rsid w:val="005B0A5E"/>
    <w:rsid w:val="005B1B7F"/>
    <w:rsid w:val="005B2C0B"/>
    <w:rsid w:val="005B38A1"/>
    <w:rsid w:val="005B3C7A"/>
    <w:rsid w:val="005B4893"/>
    <w:rsid w:val="005B5373"/>
    <w:rsid w:val="005B5A8C"/>
    <w:rsid w:val="005B5BE1"/>
    <w:rsid w:val="005B5CC5"/>
    <w:rsid w:val="005B6EE1"/>
    <w:rsid w:val="005C0CC5"/>
    <w:rsid w:val="005C0E7F"/>
    <w:rsid w:val="005C0EC5"/>
    <w:rsid w:val="005C19D5"/>
    <w:rsid w:val="005C1C06"/>
    <w:rsid w:val="005C2FBC"/>
    <w:rsid w:val="005C31E4"/>
    <w:rsid w:val="005C550B"/>
    <w:rsid w:val="005C5945"/>
    <w:rsid w:val="005C5956"/>
    <w:rsid w:val="005C7AD8"/>
    <w:rsid w:val="005D050D"/>
    <w:rsid w:val="005D0AA8"/>
    <w:rsid w:val="005D0DAE"/>
    <w:rsid w:val="005D0F9D"/>
    <w:rsid w:val="005D13CD"/>
    <w:rsid w:val="005D1601"/>
    <w:rsid w:val="005D2A37"/>
    <w:rsid w:val="005D2C33"/>
    <w:rsid w:val="005D4BAB"/>
    <w:rsid w:val="005D5039"/>
    <w:rsid w:val="005D5B5A"/>
    <w:rsid w:val="005D5C98"/>
    <w:rsid w:val="005D6472"/>
    <w:rsid w:val="005D6CF8"/>
    <w:rsid w:val="005D79E3"/>
    <w:rsid w:val="005D7CE7"/>
    <w:rsid w:val="005E1336"/>
    <w:rsid w:val="005E20AF"/>
    <w:rsid w:val="005E224D"/>
    <w:rsid w:val="005E281A"/>
    <w:rsid w:val="005E2CBB"/>
    <w:rsid w:val="005E351E"/>
    <w:rsid w:val="005E3784"/>
    <w:rsid w:val="005E3EB4"/>
    <w:rsid w:val="005E3FA0"/>
    <w:rsid w:val="005E41C9"/>
    <w:rsid w:val="005E4691"/>
    <w:rsid w:val="005E5015"/>
    <w:rsid w:val="005E623E"/>
    <w:rsid w:val="005E6B1A"/>
    <w:rsid w:val="005E6F10"/>
    <w:rsid w:val="005E730C"/>
    <w:rsid w:val="005E754D"/>
    <w:rsid w:val="005E7C33"/>
    <w:rsid w:val="005E7F89"/>
    <w:rsid w:val="005F058A"/>
    <w:rsid w:val="005F23A3"/>
    <w:rsid w:val="005F3700"/>
    <w:rsid w:val="005F377D"/>
    <w:rsid w:val="005F4432"/>
    <w:rsid w:val="005F5251"/>
    <w:rsid w:val="005F5A2C"/>
    <w:rsid w:val="005F60E3"/>
    <w:rsid w:val="005F696D"/>
    <w:rsid w:val="005F6EBE"/>
    <w:rsid w:val="005F73E8"/>
    <w:rsid w:val="00600058"/>
    <w:rsid w:val="006005B5"/>
    <w:rsid w:val="00600E0E"/>
    <w:rsid w:val="006012EE"/>
    <w:rsid w:val="006021F4"/>
    <w:rsid w:val="00603FBB"/>
    <w:rsid w:val="006045CD"/>
    <w:rsid w:val="006047DD"/>
    <w:rsid w:val="0060500A"/>
    <w:rsid w:val="006053EB"/>
    <w:rsid w:val="00605412"/>
    <w:rsid w:val="00605F1A"/>
    <w:rsid w:val="006064E0"/>
    <w:rsid w:val="00606993"/>
    <w:rsid w:val="00606C92"/>
    <w:rsid w:val="00607140"/>
    <w:rsid w:val="006076DD"/>
    <w:rsid w:val="00607F6E"/>
    <w:rsid w:val="00610372"/>
    <w:rsid w:val="00610ECD"/>
    <w:rsid w:val="006117FD"/>
    <w:rsid w:val="00612A1F"/>
    <w:rsid w:val="00615794"/>
    <w:rsid w:val="0061658D"/>
    <w:rsid w:val="00616C0C"/>
    <w:rsid w:val="00617A86"/>
    <w:rsid w:val="00617E3B"/>
    <w:rsid w:val="00620FDE"/>
    <w:rsid w:val="006212E5"/>
    <w:rsid w:val="006213C9"/>
    <w:rsid w:val="00621CF2"/>
    <w:rsid w:val="00623C8C"/>
    <w:rsid w:val="0062401C"/>
    <w:rsid w:val="00624752"/>
    <w:rsid w:val="006249D3"/>
    <w:rsid w:val="0062513A"/>
    <w:rsid w:val="00625729"/>
    <w:rsid w:val="00625B13"/>
    <w:rsid w:val="00625B54"/>
    <w:rsid w:val="00626385"/>
    <w:rsid w:val="00626743"/>
    <w:rsid w:val="00626B09"/>
    <w:rsid w:val="00626E87"/>
    <w:rsid w:val="00630668"/>
    <w:rsid w:val="006309F2"/>
    <w:rsid w:val="00630D47"/>
    <w:rsid w:val="00631353"/>
    <w:rsid w:val="00631695"/>
    <w:rsid w:val="00631EAE"/>
    <w:rsid w:val="0063203B"/>
    <w:rsid w:val="00632825"/>
    <w:rsid w:val="00632EFC"/>
    <w:rsid w:val="00633EF7"/>
    <w:rsid w:val="00634C16"/>
    <w:rsid w:val="00635393"/>
    <w:rsid w:val="006356CE"/>
    <w:rsid w:val="00636743"/>
    <w:rsid w:val="006367AE"/>
    <w:rsid w:val="00637788"/>
    <w:rsid w:val="00637C6F"/>
    <w:rsid w:val="00637D03"/>
    <w:rsid w:val="00640586"/>
    <w:rsid w:val="00641441"/>
    <w:rsid w:val="00642E8E"/>
    <w:rsid w:val="00643321"/>
    <w:rsid w:val="00643350"/>
    <w:rsid w:val="0064345C"/>
    <w:rsid w:val="00643F5E"/>
    <w:rsid w:val="0064411F"/>
    <w:rsid w:val="00644791"/>
    <w:rsid w:val="006465B2"/>
    <w:rsid w:val="0064734F"/>
    <w:rsid w:val="0065152C"/>
    <w:rsid w:val="00651BC0"/>
    <w:rsid w:val="00651D5F"/>
    <w:rsid w:val="00652331"/>
    <w:rsid w:val="00652D21"/>
    <w:rsid w:val="00653759"/>
    <w:rsid w:val="00654884"/>
    <w:rsid w:val="00654E6A"/>
    <w:rsid w:val="00655DDF"/>
    <w:rsid w:val="00656237"/>
    <w:rsid w:val="00656CBA"/>
    <w:rsid w:val="00657394"/>
    <w:rsid w:val="00657568"/>
    <w:rsid w:val="00660139"/>
    <w:rsid w:val="00660C00"/>
    <w:rsid w:val="00660CD9"/>
    <w:rsid w:val="00661404"/>
    <w:rsid w:val="00661A95"/>
    <w:rsid w:val="0066254D"/>
    <w:rsid w:val="006628D0"/>
    <w:rsid w:val="0066354A"/>
    <w:rsid w:val="0066361B"/>
    <w:rsid w:val="006636BD"/>
    <w:rsid w:val="006648F9"/>
    <w:rsid w:val="00664FEA"/>
    <w:rsid w:val="00666207"/>
    <w:rsid w:val="00666DFB"/>
    <w:rsid w:val="006705A6"/>
    <w:rsid w:val="006713E2"/>
    <w:rsid w:val="00672BBD"/>
    <w:rsid w:val="00673821"/>
    <w:rsid w:val="0067430F"/>
    <w:rsid w:val="006745EF"/>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4F94"/>
    <w:rsid w:val="00685506"/>
    <w:rsid w:val="00686F87"/>
    <w:rsid w:val="006870C6"/>
    <w:rsid w:val="00687B79"/>
    <w:rsid w:val="0069000F"/>
    <w:rsid w:val="006900BF"/>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6CF"/>
    <w:rsid w:val="006A1BE3"/>
    <w:rsid w:val="006A1EAB"/>
    <w:rsid w:val="006A43D8"/>
    <w:rsid w:val="006A46D6"/>
    <w:rsid w:val="006A4967"/>
    <w:rsid w:val="006A4FC5"/>
    <w:rsid w:val="006A58F9"/>
    <w:rsid w:val="006A5A75"/>
    <w:rsid w:val="006A5F6F"/>
    <w:rsid w:val="006A6B3E"/>
    <w:rsid w:val="006A7B01"/>
    <w:rsid w:val="006B073D"/>
    <w:rsid w:val="006B15C3"/>
    <w:rsid w:val="006B27DA"/>
    <w:rsid w:val="006B29CA"/>
    <w:rsid w:val="006B3084"/>
    <w:rsid w:val="006B38F0"/>
    <w:rsid w:val="006B3F1B"/>
    <w:rsid w:val="006B43C9"/>
    <w:rsid w:val="006B4DC0"/>
    <w:rsid w:val="006B557D"/>
    <w:rsid w:val="006B70A2"/>
    <w:rsid w:val="006B7113"/>
    <w:rsid w:val="006B712F"/>
    <w:rsid w:val="006B74C5"/>
    <w:rsid w:val="006B769E"/>
    <w:rsid w:val="006C0B5A"/>
    <w:rsid w:val="006C0D23"/>
    <w:rsid w:val="006C172E"/>
    <w:rsid w:val="006C18B9"/>
    <w:rsid w:val="006C193A"/>
    <w:rsid w:val="006C1D6D"/>
    <w:rsid w:val="006C2019"/>
    <w:rsid w:val="006C22AA"/>
    <w:rsid w:val="006C45A6"/>
    <w:rsid w:val="006C5435"/>
    <w:rsid w:val="006C54DD"/>
    <w:rsid w:val="006C676E"/>
    <w:rsid w:val="006C6C87"/>
    <w:rsid w:val="006C7017"/>
    <w:rsid w:val="006C7CB2"/>
    <w:rsid w:val="006C7EF4"/>
    <w:rsid w:val="006D0FEC"/>
    <w:rsid w:val="006D1713"/>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37EA"/>
    <w:rsid w:val="006F4B04"/>
    <w:rsid w:val="006F4BDD"/>
    <w:rsid w:val="006F5C3C"/>
    <w:rsid w:val="006F5D75"/>
    <w:rsid w:val="006F6FBE"/>
    <w:rsid w:val="007006EF"/>
    <w:rsid w:val="00700ADF"/>
    <w:rsid w:val="007015F1"/>
    <w:rsid w:val="007022A5"/>
    <w:rsid w:val="007023B4"/>
    <w:rsid w:val="00702E92"/>
    <w:rsid w:val="00702FB4"/>
    <w:rsid w:val="00704075"/>
    <w:rsid w:val="00704FB6"/>
    <w:rsid w:val="00705917"/>
    <w:rsid w:val="0070708F"/>
    <w:rsid w:val="00707493"/>
    <w:rsid w:val="00707899"/>
    <w:rsid w:val="007079B5"/>
    <w:rsid w:val="00707BFF"/>
    <w:rsid w:val="00707E1F"/>
    <w:rsid w:val="00707EEC"/>
    <w:rsid w:val="00710111"/>
    <w:rsid w:val="007106AA"/>
    <w:rsid w:val="00710700"/>
    <w:rsid w:val="0071076B"/>
    <w:rsid w:val="00711092"/>
    <w:rsid w:val="00711E5F"/>
    <w:rsid w:val="00711EA4"/>
    <w:rsid w:val="00712457"/>
    <w:rsid w:val="007128DE"/>
    <w:rsid w:val="007133F8"/>
    <w:rsid w:val="00713CAE"/>
    <w:rsid w:val="0071459C"/>
    <w:rsid w:val="0071493B"/>
    <w:rsid w:val="00715104"/>
    <w:rsid w:val="007151B5"/>
    <w:rsid w:val="00715CCD"/>
    <w:rsid w:val="00716AD1"/>
    <w:rsid w:val="00716D7D"/>
    <w:rsid w:val="00716F18"/>
    <w:rsid w:val="0071744C"/>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A93"/>
    <w:rsid w:val="00727B56"/>
    <w:rsid w:val="00727DF2"/>
    <w:rsid w:val="00730598"/>
    <w:rsid w:val="00730B49"/>
    <w:rsid w:val="00733333"/>
    <w:rsid w:val="007336F6"/>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5BD"/>
    <w:rsid w:val="00755B88"/>
    <w:rsid w:val="00755CDC"/>
    <w:rsid w:val="00755D7F"/>
    <w:rsid w:val="00756A37"/>
    <w:rsid w:val="00756A79"/>
    <w:rsid w:val="00756F63"/>
    <w:rsid w:val="00757295"/>
    <w:rsid w:val="00762263"/>
    <w:rsid w:val="007629FE"/>
    <w:rsid w:val="00762AA8"/>
    <w:rsid w:val="00763DE6"/>
    <w:rsid w:val="00763E46"/>
    <w:rsid w:val="00764A93"/>
    <w:rsid w:val="00765AF4"/>
    <w:rsid w:val="00765EA8"/>
    <w:rsid w:val="00766029"/>
    <w:rsid w:val="00766582"/>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2C3"/>
    <w:rsid w:val="00795633"/>
    <w:rsid w:val="00795719"/>
    <w:rsid w:val="00795CBF"/>
    <w:rsid w:val="00796109"/>
    <w:rsid w:val="00796D10"/>
    <w:rsid w:val="007979FB"/>
    <w:rsid w:val="007A0F2B"/>
    <w:rsid w:val="007A0FED"/>
    <w:rsid w:val="007A1410"/>
    <w:rsid w:val="007A160B"/>
    <w:rsid w:val="007A28B5"/>
    <w:rsid w:val="007A2B08"/>
    <w:rsid w:val="007A2C19"/>
    <w:rsid w:val="007A3C7D"/>
    <w:rsid w:val="007A3D34"/>
    <w:rsid w:val="007A47CE"/>
    <w:rsid w:val="007A4D2F"/>
    <w:rsid w:val="007A4FAB"/>
    <w:rsid w:val="007A54E8"/>
    <w:rsid w:val="007A5602"/>
    <w:rsid w:val="007A79C3"/>
    <w:rsid w:val="007A7DDE"/>
    <w:rsid w:val="007A7DE7"/>
    <w:rsid w:val="007A7F5A"/>
    <w:rsid w:val="007B01EE"/>
    <w:rsid w:val="007B06C0"/>
    <w:rsid w:val="007B099F"/>
    <w:rsid w:val="007B0BA5"/>
    <w:rsid w:val="007B17DE"/>
    <w:rsid w:val="007B18A7"/>
    <w:rsid w:val="007B1EC6"/>
    <w:rsid w:val="007B205A"/>
    <w:rsid w:val="007B33E9"/>
    <w:rsid w:val="007B4737"/>
    <w:rsid w:val="007B4DEF"/>
    <w:rsid w:val="007B65F0"/>
    <w:rsid w:val="007B74BA"/>
    <w:rsid w:val="007C0081"/>
    <w:rsid w:val="007C0632"/>
    <w:rsid w:val="007C0922"/>
    <w:rsid w:val="007C1004"/>
    <w:rsid w:val="007C1221"/>
    <w:rsid w:val="007C1639"/>
    <w:rsid w:val="007C276B"/>
    <w:rsid w:val="007C29DB"/>
    <w:rsid w:val="007C2ED9"/>
    <w:rsid w:val="007C5465"/>
    <w:rsid w:val="007C5BDF"/>
    <w:rsid w:val="007C5FEC"/>
    <w:rsid w:val="007C63D0"/>
    <w:rsid w:val="007C655D"/>
    <w:rsid w:val="007C6636"/>
    <w:rsid w:val="007C7C0B"/>
    <w:rsid w:val="007C7ED7"/>
    <w:rsid w:val="007D0FF3"/>
    <w:rsid w:val="007D10CD"/>
    <w:rsid w:val="007D18CF"/>
    <w:rsid w:val="007D19CC"/>
    <w:rsid w:val="007D1DF2"/>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8E3"/>
    <w:rsid w:val="007E4257"/>
    <w:rsid w:val="007E45F2"/>
    <w:rsid w:val="007E4ED1"/>
    <w:rsid w:val="007E5D21"/>
    <w:rsid w:val="007E731A"/>
    <w:rsid w:val="007E7B64"/>
    <w:rsid w:val="007E7DD9"/>
    <w:rsid w:val="007F01E4"/>
    <w:rsid w:val="007F0B3E"/>
    <w:rsid w:val="007F0CEE"/>
    <w:rsid w:val="007F110D"/>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FD2"/>
    <w:rsid w:val="00802E8A"/>
    <w:rsid w:val="008030CC"/>
    <w:rsid w:val="00805416"/>
    <w:rsid w:val="008054A0"/>
    <w:rsid w:val="00806398"/>
    <w:rsid w:val="00806480"/>
    <w:rsid w:val="008069E8"/>
    <w:rsid w:val="00806E23"/>
    <w:rsid w:val="008070EA"/>
    <w:rsid w:val="0081033E"/>
    <w:rsid w:val="008103D1"/>
    <w:rsid w:val="00810428"/>
    <w:rsid w:val="00810644"/>
    <w:rsid w:val="00811048"/>
    <w:rsid w:val="00811762"/>
    <w:rsid w:val="00811FC8"/>
    <w:rsid w:val="008126B6"/>
    <w:rsid w:val="00812A83"/>
    <w:rsid w:val="008132F2"/>
    <w:rsid w:val="008135B7"/>
    <w:rsid w:val="0081434B"/>
    <w:rsid w:val="00814FD8"/>
    <w:rsid w:val="0081589A"/>
    <w:rsid w:val="008159E4"/>
    <w:rsid w:val="0081710F"/>
    <w:rsid w:val="00817473"/>
    <w:rsid w:val="0081789B"/>
    <w:rsid w:val="00820168"/>
    <w:rsid w:val="00820CFF"/>
    <w:rsid w:val="00821000"/>
    <w:rsid w:val="008211DC"/>
    <w:rsid w:val="00821B95"/>
    <w:rsid w:val="008233AA"/>
    <w:rsid w:val="00823403"/>
    <w:rsid w:val="00823F6C"/>
    <w:rsid w:val="00827873"/>
    <w:rsid w:val="00827A64"/>
    <w:rsid w:val="00831C6D"/>
    <w:rsid w:val="00831DE3"/>
    <w:rsid w:val="0083244A"/>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756D"/>
    <w:rsid w:val="00847931"/>
    <w:rsid w:val="00847F72"/>
    <w:rsid w:val="008500C0"/>
    <w:rsid w:val="0085017C"/>
    <w:rsid w:val="00850502"/>
    <w:rsid w:val="00850A5C"/>
    <w:rsid w:val="00850E84"/>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801E9"/>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4E50"/>
    <w:rsid w:val="00895487"/>
    <w:rsid w:val="00895D63"/>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627"/>
    <w:rsid w:val="008B58DC"/>
    <w:rsid w:val="008B5B69"/>
    <w:rsid w:val="008B67A3"/>
    <w:rsid w:val="008C0490"/>
    <w:rsid w:val="008C0C50"/>
    <w:rsid w:val="008C0E9C"/>
    <w:rsid w:val="008C0F38"/>
    <w:rsid w:val="008C1374"/>
    <w:rsid w:val="008C2041"/>
    <w:rsid w:val="008C21FD"/>
    <w:rsid w:val="008C2314"/>
    <w:rsid w:val="008C2D18"/>
    <w:rsid w:val="008C3317"/>
    <w:rsid w:val="008C3363"/>
    <w:rsid w:val="008C4490"/>
    <w:rsid w:val="008C6769"/>
    <w:rsid w:val="008D2BB6"/>
    <w:rsid w:val="008D3646"/>
    <w:rsid w:val="008D3C02"/>
    <w:rsid w:val="008D49E9"/>
    <w:rsid w:val="008D5DB7"/>
    <w:rsid w:val="008D6226"/>
    <w:rsid w:val="008D6E40"/>
    <w:rsid w:val="008D7072"/>
    <w:rsid w:val="008D796F"/>
    <w:rsid w:val="008D7ED3"/>
    <w:rsid w:val="008E0115"/>
    <w:rsid w:val="008E038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4D88"/>
    <w:rsid w:val="008F5959"/>
    <w:rsid w:val="008F6535"/>
    <w:rsid w:val="008F6835"/>
    <w:rsid w:val="008F6A82"/>
    <w:rsid w:val="008F6E23"/>
    <w:rsid w:val="008F710B"/>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6D1"/>
    <w:rsid w:val="009131B0"/>
    <w:rsid w:val="009144C8"/>
    <w:rsid w:val="0091500C"/>
    <w:rsid w:val="009153C1"/>
    <w:rsid w:val="0091573E"/>
    <w:rsid w:val="009158B6"/>
    <w:rsid w:val="00915A96"/>
    <w:rsid w:val="00915AA3"/>
    <w:rsid w:val="00915F89"/>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7D33"/>
    <w:rsid w:val="00930ACB"/>
    <w:rsid w:val="009322C7"/>
    <w:rsid w:val="0093268A"/>
    <w:rsid w:val="00932772"/>
    <w:rsid w:val="0093298D"/>
    <w:rsid w:val="00932A89"/>
    <w:rsid w:val="00932D73"/>
    <w:rsid w:val="00933B49"/>
    <w:rsid w:val="00933DBD"/>
    <w:rsid w:val="00934741"/>
    <w:rsid w:val="00934C06"/>
    <w:rsid w:val="009353B4"/>
    <w:rsid w:val="00935B53"/>
    <w:rsid w:val="009369F6"/>
    <w:rsid w:val="009403C7"/>
    <w:rsid w:val="00941F89"/>
    <w:rsid w:val="00942743"/>
    <w:rsid w:val="00943CF2"/>
    <w:rsid w:val="00943E63"/>
    <w:rsid w:val="00945046"/>
    <w:rsid w:val="0094540E"/>
    <w:rsid w:val="009469E3"/>
    <w:rsid w:val="00946C6A"/>
    <w:rsid w:val="00947D4E"/>
    <w:rsid w:val="00951BCF"/>
    <w:rsid w:val="00951BD2"/>
    <w:rsid w:val="00955ABA"/>
    <w:rsid w:val="00955AD8"/>
    <w:rsid w:val="00955EB7"/>
    <w:rsid w:val="00956224"/>
    <w:rsid w:val="009579BF"/>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6814"/>
    <w:rsid w:val="0096695A"/>
    <w:rsid w:val="00966E54"/>
    <w:rsid w:val="00967464"/>
    <w:rsid w:val="0096754C"/>
    <w:rsid w:val="00967B85"/>
    <w:rsid w:val="00967BBC"/>
    <w:rsid w:val="00967EF2"/>
    <w:rsid w:val="00967F56"/>
    <w:rsid w:val="00970E15"/>
    <w:rsid w:val="00970EE0"/>
    <w:rsid w:val="009710F9"/>
    <w:rsid w:val="0097134C"/>
    <w:rsid w:val="00972516"/>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AA4"/>
    <w:rsid w:val="00990ADC"/>
    <w:rsid w:val="00991489"/>
    <w:rsid w:val="00994F3E"/>
    <w:rsid w:val="00995547"/>
    <w:rsid w:val="009958A8"/>
    <w:rsid w:val="00995F18"/>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9C1"/>
    <w:rsid w:val="009B5C6D"/>
    <w:rsid w:val="009B6F3A"/>
    <w:rsid w:val="009B7E62"/>
    <w:rsid w:val="009C00F6"/>
    <w:rsid w:val="009C04E7"/>
    <w:rsid w:val="009C09ED"/>
    <w:rsid w:val="009C0AD3"/>
    <w:rsid w:val="009C165B"/>
    <w:rsid w:val="009C216E"/>
    <w:rsid w:val="009C2DA2"/>
    <w:rsid w:val="009C3A57"/>
    <w:rsid w:val="009C5193"/>
    <w:rsid w:val="009C5195"/>
    <w:rsid w:val="009C53A3"/>
    <w:rsid w:val="009C75A0"/>
    <w:rsid w:val="009C76A3"/>
    <w:rsid w:val="009D1620"/>
    <w:rsid w:val="009D1CBC"/>
    <w:rsid w:val="009D2268"/>
    <w:rsid w:val="009D2607"/>
    <w:rsid w:val="009D2AE4"/>
    <w:rsid w:val="009D2C44"/>
    <w:rsid w:val="009D3234"/>
    <w:rsid w:val="009D3394"/>
    <w:rsid w:val="009D3563"/>
    <w:rsid w:val="009D3875"/>
    <w:rsid w:val="009D388A"/>
    <w:rsid w:val="009D49CD"/>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E89"/>
    <w:rsid w:val="009E6FF6"/>
    <w:rsid w:val="009E7BD5"/>
    <w:rsid w:val="009E7E05"/>
    <w:rsid w:val="009F0883"/>
    <w:rsid w:val="009F1158"/>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05EED"/>
    <w:rsid w:val="00A07F43"/>
    <w:rsid w:val="00A10521"/>
    <w:rsid w:val="00A10544"/>
    <w:rsid w:val="00A107F4"/>
    <w:rsid w:val="00A109C6"/>
    <w:rsid w:val="00A10BC2"/>
    <w:rsid w:val="00A1127F"/>
    <w:rsid w:val="00A11BBB"/>
    <w:rsid w:val="00A12118"/>
    <w:rsid w:val="00A12257"/>
    <w:rsid w:val="00A123D4"/>
    <w:rsid w:val="00A1241F"/>
    <w:rsid w:val="00A12C0D"/>
    <w:rsid w:val="00A12DE8"/>
    <w:rsid w:val="00A13A80"/>
    <w:rsid w:val="00A13AA8"/>
    <w:rsid w:val="00A14636"/>
    <w:rsid w:val="00A147D1"/>
    <w:rsid w:val="00A14CE2"/>
    <w:rsid w:val="00A15851"/>
    <w:rsid w:val="00A16409"/>
    <w:rsid w:val="00A16B2B"/>
    <w:rsid w:val="00A16D47"/>
    <w:rsid w:val="00A16DF1"/>
    <w:rsid w:val="00A17FF1"/>
    <w:rsid w:val="00A200DD"/>
    <w:rsid w:val="00A21549"/>
    <w:rsid w:val="00A2194C"/>
    <w:rsid w:val="00A21FFC"/>
    <w:rsid w:val="00A225BA"/>
    <w:rsid w:val="00A22EB8"/>
    <w:rsid w:val="00A23007"/>
    <w:rsid w:val="00A253B0"/>
    <w:rsid w:val="00A2587F"/>
    <w:rsid w:val="00A25913"/>
    <w:rsid w:val="00A25F1D"/>
    <w:rsid w:val="00A261DC"/>
    <w:rsid w:val="00A2637E"/>
    <w:rsid w:val="00A3022F"/>
    <w:rsid w:val="00A30598"/>
    <w:rsid w:val="00A30ACD"/>
    <w:rsid w:val="00A30F09"/>
    <w:rsid w:val="00A310B4"/>
    <w:rsid w:val="00A32608"/>
    <w:rsid w:val="00A326AD"/>
    <w:rsid w:val="00A32B02"/>
    <w:rsid w:val="00A32BFB"/>
    <w:rsid w:val="00A331BD"/>
    <w:rsid w:val="00A34923"/>
    <w:rsid w:val="00A35410"/>
    <w:rsid w:val="00A35CC2"/>
    <w:rsid w:val="00A36577"/>
    <w:rsid w:val="00A37698"/>
    <w:rsid w:val="00A37A17"/>
    <w:rsid w:val="00A37CCE"/>
    <w:rsid w:val="00A37D7F"/>
    <w:rsid w:val="00A37E6F"/>
    <w:rsid w:val="00A37F41"/>
    <w:rsid w:val="00A4020B"/>
    <w:rsid w:val="00A42201"/>
    <w:rsid w:val="00A4306A"/>
    <w:rsid w:val="00A4381A"/>
    <w:rsid w:val="00A44A0E"/>
    <w:rsid w:val="00A44E3A"/>
    <w:rsid w:val="00A45A77"/>
    <w:rsid w:val="00A45FE6"/>
    <w:rsid w:val="00A46BA8"/>
    <w:rsid w:val="00A47ABB"/>
    <w:rsid w:val="00A47DE7"/>
    <w:rsid w:val="00A50165"/>
    <w:rsid w:val="00A50246"/>
    <w:rsid w:val="00A502F9"/>
    <w:rsid w:val="00A50486"/>
    <w:rsid w:val="00A50AC6"/>
    <w:rsid w:val="00A5156B"/>
    <w:rsid w:val="00A51A90"/>
    <w:rsid w:val="00A521DA"/>
    <w:rsid w:val="00A53192"/>
    <w:rsid w:val="00A54122"/>
    <w:rsid w:val="00A54414"/>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13E6"/>
    <w:rsid w:val="00A71537"/>
    <w:rsid w:val="00A74453"/>
    <w:rsid w:val="00A7448E"/>
    <w:rsid w:val="00A75705"/>
    <w:rsid w:val="00A76026"/>
    <w:rsid w:val="00A76571"/>
    <w:rsid w:val="00A76A41"/>
    <w:rsid w:val="00A76C43"/>
    <w:rsid w:val="00A77002"/>
    <w:rsid w:val="00A7745B"/>
    <w:rsid w:val="00A77744"/>
    <w:rsid w:val="00A80245"/>
    <w:rsid w:val="00A80630"/>
    <w:rsid w:val="00A80C79"/>
    <w:rsid w:val="00A81318"/>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3341"/>
    <w:rsid w:val="00A94984"/>
    <w:rsid w:val="00A94AA2"/>
    <w:rsid w:val="00A95627"/>
    <w:rsid w:val="00A967E8"/>
    <w:rsid w:val="00AA0EDA"/>
    <w:rsid w:val="00AA0FBE"/>
    <w:rsid w:val="00AA19F3"/>
    <w:rsid w:val="00AA246C"/>
    <w:rsid w:val="00AA249B"/>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2D26"/>
    <w:rsid w:val="00AC33CC"/>
    <w:rsid w:val="00AC34DD"/>
    <w:rsid w:val="00AC3E7F"/>
    <w:rsid w:val="00AC4AC0"/>
    <w:rsid w:val="00AC5F72"/>
    <w:rsid w:val="00AC68F7"/>
    <w:rsid w:val="00AC730D"/>
    <w:rsid w:val="00AC756E"/>
    <w:rsid w:val="00AD0275"/>
    <w:rsid w:val="00AD0591"/>
    <w:rsid w:val="00AD09E5"/>
    <w:rsid w:val="00AD1753"/>
    <w:rsid w:val="00AD2D5E"/>
    <w:rsid w:val="00AD385F"/>
    <w:rsid w:val="00AD39A0"/>
    <w:rsid w:val="00AD3DED"/>
    <w:rsid w:val="00AD4669"/>
    <w:rsid w:val="00AD47AD"/>
    <w:rsid w:val="00AD4877"/>
    <w:rsid w:val="00AD4F60"/>
    <w:rsid w:val="00AD5238"/>
    <w:rsid w:val="00AD5706"/>
    <w:rsid w:val="00AD5E86"/>
    <w:rsid w:val="00AD5E9F"/>
    <w:rsid w:val="00AD6F2F"/>
    <w:rsid w:val="00AD6FA6"/>
    <w:rsid w:val="00AD7725"/>
    <w:rsid w:val="00AE055F"/>
    <w:rsid w:val="00AE1703"/>
    <w:rsid w:val="00AE1A10"/>
    <w:rsid w:val="00AE1C40"/>
    <w:rsid w:val="00AE2010"/>
    <w:rsid w:val="00AE2266"/>
    <w:rsid w:val="00AE24CE"/>
    <w:rsid w:val="00AE3576"/>
    <w:rsid w:val="00AE3813"/>
    <w:rsid w:val="00AE3A6F"/>
    <w:rsid w:val="00AE3B4E"/>
    <w:rsid w:val="00AE42CD"/>
    <w:rsid w:val="00AE676B"/>
    <w:rsid w:val="00AE6C6D"/>
    <w:rsid w:val="00AE701A"/>
    <w:rsid w:val="00AE794D"/>
    <w:rsid w:val="00AF059B"/>
    <w:rsid w:val="00AF0864"/>
    <w:rsid w:val="00AF08C8"/>
    <w:rsid w:val="00AF12DF"/>
    <w:rsid w:val="00AF1EF7"/>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309"/>
    <w:rsid w:val="00B06DA0"/>
    <w:rsid w:val="00B06F7D"/>
    <w:rsid w:val="00B07E3D"/>
    <w:rsid w:val="00B07F0E"/>
    <w:rsid w:val="00B10A64"/>
    <w:rsid w:val="00B11066"/>
    <w:rsid w:val="00B11611"/>
    <w:rsid w:val="00B1353E"/>
    <w:rsid w:val="00B1424D"/>
    <w:rsid w:val="00B14295"/>
    <w:rsid w:val="00B14D91"/>
    <w:rsid w:val="00B1566E"/>
    <w:rsid w:val="00B15831"/>
    <w:rsid w:val="00B16341"/>
    <w:rsid w:val="00B16862"/>
    <w:rsid w:val="00B16B6A"/>
    <w:rsid w:val="00B2072F"/>
    <w:rsid w:val="00B2153E"/>
    <w:rsid w:val="00B22B37"/>
    <w:rsid w:val="00B23AD5"/>
    <w:rsid w:val="00B252C3"/>
    <w:rsid w:val="00B2635B"/>
    <w:rsid w:val="00B26536"/>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3791"/>
    <w:rsid w:val="00B439C6"/>
    <w:rsid w:val="00B44333"/>
    <w:rsid w:val="00B44AA7"/>
    <w:rsid w:val="00B453C0"/>
    <w:rsid w:val="00B46427"/>
    <w:rsid w:val="00B46537"/>
    <w:rsid w:val="00B469F7"/>
    <w:rsid w:val="00B50A64"/>
    <w:rsid w:val="00B50AF7"/>
    <w:rsid w:val="00B50EE3"/>
    <w:rsid w:val="00B50F8E"/>
    <w:rsid w:val="00B5111D"/>
    <w:rsid w:val="00B5121F"/>
    <w:rsid w:val="00B51402"/>
    <w:rsid w:val="00B517F7"/>
    <w:rsid w:val="00B51D9D"/>
    <w:rsid w:val="00B51F59"/>
    <w:rsid w:val="00B52236"/>
    <w:rsid w:val="00B5271A"/>
    <w:rsid w:val="00B527BB"/>
    <w:rsid w:val="00B52A32"/>
    <w:rsid w:val="00B52C09"/>
    <w:rsid w:val="00B52EE6"/>
    <w:rsid w:val="00B53111"/>
    <w:rsid w:val="00B532A1"/>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721"/>
    <w:rsid w:val="00B62A0E"/>
    <w:rsid w:val="00B62B3B"/>
    <w:rsid w:val="00B62C3B"/>
    <w:rsid w:val="00B6312B"/>
    <w:rsid w:val="00B637A9"/>
    <w:rsid w:val="00B63BFA"/>
    <w:rsid w:val="00B640E4"/>
    <w:rsid w:val="00B64903"/>
    <w:rsid w:val="00B654E3"/>
    <w:rsid w:val="00B656B4"/>
    <w:rsid w:val="00B66365"/>
    <w:rsid w:val="00B67C1C"/>
    <w:rsid w:val="00B67F7E"/>
    <w:rsid w:val="00B710AE"/>
    <w:rsid w:val="00B71146"/>
    <w:rsid w:val="00B719E1"/>
    <w:rsid w:val="00B71A6A"/>
    <w:rsid w:val="00B73498"/>
    <w:rsid w:val="00B738F5"/>
    <w:rsid w:val="00B74339"/>
    <w:rsid w:val="00B7442B"/>
    <w:rsid w:val="00B74D09"/>
    <w:rsid w:val="00B75290"/>
    <w:rsid w:val="00B75493"/>
    <w:rsid w:val="00B754BB"/>
    <w:rsid w:val="00B75623"/>
    <w:rsid w:val="00B7587C"/>
    <w:rsid w:val="00B771D4"/>
    <w:rsid w:val="00B80D5A"/>
    <w:rsid w:val="00B80E3A"/>
    <w:rsid w:val="00B81474"/>
    <w:rsid w:val="00B817B5"/>
    <w:rsid w:val="00B81E27"/>
    <w:rsid w:val="00B8346F"/>
    <w:rsid w:val="00B840BD"/>
    <w:rsid w:val="00B847BC"/>
    <w:rsid w:val="00B85195"/>
    <w:rsid w:val="00B8635A"/>
    <w:rsid w:val="00B868F6"/>
    <w:rsid w:val="00B877CF"/>
    <w:rsid w:val="00B905BD"/>
    <w:rsid w:val="00B9062D"/>
    <w:rsid w:val="00B91461"/>
    <w:rsid w:val="00B916AA"/>
    <w:rsid w:val="00B91F69"/>
    <w:rsid w:val="00B91FBA"/>
    <w:rsid w:val="00B92449"/>
    <w:rsid w:val="00B92A6E"/>
    <w:rsid w:val="00B93E60"/>
    <w:rsid w:val="00B94538"/>
    <w:rsid w:val="00B94B93"/>
    <w:rsid w:val="00B95C4B"/>
    <w:rsid w:val="00B96149"/>
    <w:rsid w:val="00B961BE"/>
    <w:rsid w:val="00B9791B"/>
    <w:rsid w:val="00B9797F"/>
    <w:rsid w:val="00B97AD3"/>
    <w:rsid w:val="00B97B09"/>
    <w:rsid w:val="00BA0554"/>
    <w:rsid w:val="00BA0E26"/>
    <w:rsid w:val="00BA151E"/>
    <w:rsid w:val="00BA1BBC"/>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9E4"/>
    <w:rsid w:val="00BB5B92"/>
    <w:rsid w:val="00BB6164"/>
    <w:rsid w:val="00BB6DEB"/>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709"/>
    <w:rsid w:val="00BD7736"/>
    <w:rsid w:val="00BD7A12"/>
    <w:rsid w:val="00BE02E2"/>
    <w:rsid w:val="00BE1455"/>
    <w:rsid w:val="00BE33DB"/>
    <w:rsid w:val="00BE4203"/>
    <w:rsid w:val="00BE4821"/>
    <w:rsid w:val="00BE48DB"/>
    <w:rsid w:val="00BE5264"/>
    <w:rsid w:val="00BE542F"/>
    <w:rsid w:val="00BE55D4"/>
    <w:rsid w:val="00BE65C2"/>
    <w:rsid w:val="00BE6A3F"/>
    <w:rsid w:val="00BE6BA0"/>
    <w:rsid w:val="00BE74FA"/>
    <w:rsid w:val="00BF08BB"/>
    <w:rsid w:val="00BF117B"/>
    <w:rsid w:val="00BF12FD"/>
    <w:rsid w:val="00BF1C51"/>
    <w:rsid w:val="00BF2680"/>
    <w:rsid w:val="00BF2A5C"/>
    <w:rsid w:val="00BF3728"/>
    <w:rsid w:val="00BF4791"/>
    <w:rsid w:val="00BF56DC"/>
    <w:rsid w:val="00BF5B11"/>
    <w:rsid w:val="00BF79A3"/>
    <w:rsid w:val="00C00DBD"/>
    <w:rsid w:val="00C0136B"/>
    <w:rsid w:val="00C013AB"/>
    <w:rsid w:val="00C01505"/>
    <w:rsid w:val="00C016F1"/>
    <w:rsid w:val="00C0233F"/>
    <w:rsid w:val="00C05464"/>
    <w:rsid w:val="00C0591A"/>
    <w:rsid w:val="00C0611D"/>
    <w:rsid w:val="00C0662F"/>
    <w:rsid w:val="00C068B2"/>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75B"/>
    <w:rsid w:val="00C16BB7"/>
    <w:rsid w:val="00C171A0"/>
    <w:rsid w:val="00C172AF"/>
    <w:rsid w:val="00C17ED0"/>
    <w:rsid w:val="00C2174A"/>
    <w:rsid w:val="00C23570"/>
    <w:rsid w:val="00C24536"/>
    <w:rsid w:val="00C25A42"/>
    <w:rsid w:val="00C2630B"/>
    <w:rsid w:val="00C2664A"/>
    <w:rsid w:val="00C2690F"/>
    <w:rsid w:val="00C27DBA"/>
    <w:rsid w:val="00C30A31"/>
    <w:rsid w:val="00C3261C"/>
    <w:rsid w:val="00C32799"/>
    <w:rsid w:val="00C330D2"/>
    <w:rsid w:val="00C33153"/>
    <w:rsid w:val="00C3489E"/>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5062D"/>
    <w:rsid w:val="00C508B4"/>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7B8"/>
    <w:rsid w:val="00C60C92"/>
    <w:rsid w:val="00C60E61"/>
    <w:rsid w:val="00C61667"/>
    <w:rsid w:val="00C62335"/>
    <w:rsid w:val="00C623F8"/>
    <w:rsid w:val="00C62E01"/>
    <w:rsid w:val="00C6394D"/>
    <w:rsid w:val="00C639E4"/>
    <w:rsid w:val="00C64DEF"/>
    <w:rsid w:val="00C6502B"/>
    <w:rsid w:val="00C67364"/>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1FD"/>
    <w:rsid w:val="00C80B43"/>
    <w:rsid w:val="00C811EF"/>
    <w:rsid w:val="00C82704"/>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A4A"/>
    <w:rsid w:val="00C92A93"/>
    <w:rsid w:val="00C92EA0"/>
    <w:rsid w:val="00C92F78"/>
    <w:rsid w:val="00C92FDE"/>
    <w:rsid w:val="00C930B2"/>
    <w:rsid w:val="00C934AE"/>
    <w:rsid w:val="00C9463E"/>
    <w:rsid w:val="00C9526E"/>
    <w:rsid w:val="00C95F87"/>
    <w:rsid w:val="00C96048"/>
    <w:rsid w:val="00C967BF"/>
    <w:rsid w:val="00C96D97"/>
    <w:rsid w:val="00C96DC4"/>
    <w:rsid w:val="00C96E2B"/>
    <w:rsid w:val="00C973D5"/>
    <w:rsid w:val="00CA00DE"/>
    <w:rsid w:val="00CA1005"/>
    <w:rsid w:val="00CA1206"/>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7CA"/>
    <w:rsid w:val="00CB2175"/>
    <w:rsid w:val="00CB43DA"/>
    <w:rsid w:val="00CB59B7"/>
    <w:rsid w:val="00CB6111"/>
    <w:rsid w:val="00CB6A96"/>
    <w:rsid w:val="00CB78D2"/>
    <w:rsid w:val="00CC0FC0"/>
    <w:rsid w:val="00CC103F"/>
    <w:rsid w:val="00CC15D1"/>
    <w:rsid w:val="00CC1ED2"/>
    <w:rsid w:val="00CC1F70"/>
    <w:rsid w:val="00CC297E"/>
    <w:rsid w:val="00CC2D7D"/>
    <w:rsid w:val="00CC35A6"/>
    <w:rsid w:val="00CC78B6"/>
    <w:rsid w:val="00CC7928"/>
    <w:rsid w:val="00CD057A"/>
    <w:rsid w:val="00CD0674"/>
    <w:rsid w:val="00CD068F"/>
    <w:rsid w:val="00CD09F1"/>
    <w:rsid w:val="00CD2C55"/>
    <w:rsid w:val="00CD3B23"/>
    <w:rsid w:val="00CD4C11"/>
    <w:rsid w:val="00CD4C7A"/>
    <w:rsid w:val="00CD5EA8"/>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F0891"/>
    <w:rsid w:val="00CF0A9F"/>
    <w:rsid w:val="00CF1AC9"/>
    <w:rsid w:val="00CF2082"/>
    <w:rsid w:val="00CF4129"/>
    <w:rsid w:val="00CF4219"/>
    <w:rsid w:val="00CF43B8"/>
    <w:rsid w:val="00CF4724"/>
    <w:rsid w:val="00CF4B7C"/>
    <w:rsid w:val="00CF4FAA"/>
    <w:rsid w:val="00CF5538"/>
    <w:rsid w:val="00CF5705"/>
    <w:rsid w:val="00CF6AFF"/>
    <w:rsid w:val="00CF7104"/>
    <w:rsid w:val="00CF7574"/>
    <w:rsid w:val="00CF7740"/>
    <w:rsid w:val="00CF77F3"/>
    <w:rsid w:val="00D00CE3"/>
    <w:rsid w:val="00D01143"/>
    <w:rsid w:val="00D01197"/>
    <w:rsid w:val="00D01667"/>
    <w:rsid w:val="00D02343"/>
    <w:rsid w:val="00D03045"/>
    <w:rsid w:val="00D0331A"/>
    <w:rsid w:val="00D03DB5"/>
    <w:rsid w:val="00D05302"/>
    <w:rsid w:val="00D05AD4"/>
    <w:rsid w:val="00D060A6"/>
    <w:rsid w:val="00D07AC7"/>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2958"/>
    <w:rsid w:val="00D23F9E"/>
    <w:rsid w:val="00D2439C"/>
    <w:rsid w:val="00D25761"/>
    <w:rsid w:val="00D26A20"/>
    <w:rsid w:val="00D26B92"/>
    <w:rsid w:val="00D27604"/>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E13"/>
    <w:rsid w:val="00D56109"/>
    <w:rsid w:val="00D56153"/>
    <w:rsid w:val="00D57316"/>
    <w:rsid w:val="00D579F2"/>
    <w:rsid w:val="00D616E1"/>
    <w:rsid w:val="00D6212C"/>
    <w:rsid w:val="00D6224D"/>
    <w:rsid w:val="00D62818"/>
    <w:rsid w:val="00D62AFB"/>
    <w:rsid w:val="00D63442"/>
    <w:rsid w:val="00D647C5"/>
    <w:rsid w:val="00D6482C"/>
    <w:rsid w:val="00D64C31"/>
    <w:rsid w:val="00D64F5F"/>
    <w:rsid w:val="00D64F76"/>
    <w:rsid w:val="00D66B6B"/>
    <w:rsid w:val="00D672BA"/>
    <w:rsid w:val="00D6739B"/>
    <w:rsid w:val="00D67533"/>
    <w:rsid w:val="00D67833"/>
    <w:rsid w:val="00D70770"/>
    <w:rsid w:val="00D70914"/>
    <w:rsid w:val="00D71172"/>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10AB"/>
    <w:rsid w:val="00D8228D"/>
    <w:rsid w:val="00D828D0"/>
    <w:rsid w:val="00D8339A"/>
    <w:rsid w:val="00D83743"/>
    <w:rsid w:val="00D83A34"/>
    <w:rsid w:val="00D84189"/>
    <w:rsid w:val="00D84CCE"/>
    <w:rsid w:val="00D862AE"/>
    <w:rsid w:val="00D86612"/>
    <w:rsid w:val="00D868A4"/>
    <w:rsid w:val="00D871CC"/>
    <w:rsid w:val="00D90269"/>
    <w:rsid w:val="00D902BA"/>
    <w:rsid w:val="00D917E5"/>
    <w:rsid w:val="00D91F22"/>
    <w:rsid w:val="00D923A0"/>
    <w:rsid w:val="00D93EF9"/>
    <w:rsid w:val="00D94B97"/>
    <w:rsid w:val="00D96838"/>
    <w:rsid w:val="00D96C12"/>
    <w:rsid w:val="00D9764B"/>
    <w:rsid w:val="00DA0765"/>
    <w:rsid w:val="00DA163D"/>
    <w:rsid w:val="00DA1A06"/>
    <w:rsid w:val="00DA37A4"/>
    <w:rsid w:val="00DA4110"/>
    <w:rsid w:val="00DA4E34"/>
    <w:rsid w:val="00DA4EDF"/>
    <w:rsid w:val="00DA5310"/>
    <w:rsid w:val="00DA5E58"/>
    <w:rsid w:val="00DA6D3C"/>
    <w:rsid w:val="00DA72CB"/>
    <w:rsid w:val="00DA75AF"/>
    <w:rsid w:val="00DA7934"/>
    <w:rsid w:val="00DA7E2D"/>
    <w:rsid w:val="00DB058D"/>
    <w:rsid w:val="00DB133C"/>
    <w:rsid w:val="00DB1E60"/>
    <w:rsid w:val="00DB1F0E"/>
    <w:rsid w:val="00DB23D6"/>
    <w:rsid w:val="00DB30AC"/>
    <w:rsid w:val="00DB384E"/>
    <w:rsid w:val="00DB4BD5"/>
    <w:rsid w:val="00DB504A"/>
    <w:rsid w:val="00DB50CD"/>
    <w:rsid w:val="00DB6B41"/>
    <w:rsid w:val="00DB70BE"/>
    <w:rsid w:val="00DB7425"/>
    <w:rsid w:val="00DC040E"/>
    <w:rsid w:val="00DC0513"/>
    <w:rsid w:val="00DC0665"/>
    <w:rsid w:val="00DC0E1C"/>
    <w:rsid w:val="00DC1C36"/>
    <w:rsid w:val="00DC1FA2"/>
    <w:rsid w:val="00DC1FBD"/>
    <w:rsid w:val="00DC224A"/>
    <w:rsid w:val="00DC28C3"/>
    <w:rsid w:val="00DC399D"/>
    <w:rsid w:val="00DC480E"/>
    <w:rsid w:val="00DC4C8A"/>
    <w:rsid w:val="00DC4DEA"/>
    <w:rsid w:val="00DC4E6E"/>
    <w:rsid w:val="00DC52AF"/>
    <w:rsid w:val="00DC5EA4"/>
    <w:rsid w:val="00DC63D9"/>
    <w:rsid w:val="00DC63F2"/>
    <w:rsid w:val="00DC6849"/>
    <w:rsid w:val="00DC69FC"/>
    <w:rsid w:val="00DC70F9"/>
    <w:rsid w:val="00DC7915"/>
    <w:rsid w:val="00DC7D9E"/>
    <w:rsid w:val="00DD0082"/>
    <w:rsid w:val="00DD063F"/>
    <w:rsid w:val="00DD0742"/>
    <w:rsid w:val="00DD07BD"/>
    <w:rsid w:val="00DD0BBF"/>
    <w:rsid w:val="00DD148C"/>
    <w:rsid w:val="00DD155B"/>
    <w:rsid w:val="00DD2171"/>
    <w:rsid w:val="00DD2A74"/>
    <w:rsid w:val="00DD2CCA"/>
    <w:rsid w:val="00DD4D52"/>
    <w:rsid w:val="00DD5722"/>
    <w:rsid w:val="00DD59C0"/>
    <w:rsid w:val="00DD5DBB"/>
    <w:rsid w:val="00DD67CF"/>
    <w:rsid w:val="00DD6AD6"/>
    <w:rsid w:val="00DD6C7A"/>
    <w:rsid w:val="00DD7339"/>
    <w:rsid w:val="00DD73B5"/>
    <w:rsid w:val="00DD77DF"/>
    <w:rsid w:val="00DD7E07"/>
    <w:rsid w:val="00DE0333"/>
    <w:rsid w:val="00DE10AD"/>
    <w:rsid w:val="00DE1A1A"/>
    <w:rsid w:val="00DE3D0E"/>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3E4"/>
    <w:rsid w:val="00E25630"/>
    <w:rsid w:val="00E25C55"/>
    <w:rsid w:val="00E25C5C"/>
    <w:rsid w:val="00E267F4"/>
    <w:rsid w:val="00E2694F"/>
    <w:rsid w:val="00E26950"/>
    <w:rsid w:val="00E27129"/>
    <w:rsid w:val="00E2799C"/>
    <w:rsid w:val="00E27C35"/>
    <w:rsid w:val="00E27E9E"/>
    <w:rsid w:val="00E3005D"/>
    <w:rsid w:val="00E3049D"/>
    <w:rsid w:val="00E31138"/>
    <w:rsid w:val="00E31612"/>
    <w:rsid w:val="00E32AA4"/>
    <w:rsid w:val="00E32B49"/>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DDA"/>
    <w:rsid w:val="00E42F44"/>
    <w:rsid w:val="00E43666"/>
    <w:rsid w:val="00E436EA"/>
    <w:rsid w:val="00E44282"/>
    <w:rsid w:val="00E44607"/>
    <w:rsid w:val="00E44E61"/>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56E2"/>
    <w:rsid w:val="00E5597D"/>
    <w:rsid w:val="00E56E7B"/>
    <w:rsid w:val="00E57989"/>
    <w:rsid w:val="00E57C5F"/>
    <w:rsid w:val="00E615FA"/>
    <w:rsid w:val="00E618BB"/>
    <w:rsid w:val="00E62323"/>
    <w:rsid w:val="00E62FDB"/>
    <w:rsid w:val="00E6306F"/>
    <w:rsid w:val="00E63BD1"/>
    <w:rsid w:val="00E64C8C"/>
    <w:rsid w:val="00E65332"/>
    <w:rsid w:val="00E65557"/>
    <w:rsid w:val="00E65C4F"/>
    <w:rsid w:val="00E66DEA"/>
    <w:rsid w:val="00E66FFC"/>
    <w:rsid w:val="00E70495"/>
    <w:rsid w:val="00E7183E"/>
    <w:rsid w:val="00E71EF1"/>
    <w:rsid w:val="00E72A33"/>
    <w:rsid w:val="00E72BD3"/>
    <w:rsid w:val="00E72FB8"/>
    <w:rsid w:val="00E73711"/>
    <w:rsid w:val="00E73A06"/>
    <w:rsid w:val="00E74BE0"/>
    <w:rsid w:val="00E7691F"/>
    <w:rsid w:val="00E77298"/>
    <w:rsid w:val="00E7766F"/>
    <w:rsid w:val="00E777E1"/>
    <w:rsid w:val="00E8020B"/>
    <w:rsid w:val="00E802A5"/>
    <w:rsid w:val="00E80851"/>
    <w:rsid w:val="00E8093B"/>
    <w:rsid w:val="00E814EC"/>
    <w:rsid w:val="00E81762"/>
    <w:rsid w:val="00E82343"/>
    <w:rsid w:val="00E825F3"/>
    <w:rsid w:val="00E84FCD"/>
    <w:rsid w:val="00E85ED0"/>
    <w:rsid w:val="00E86137"/>
    <w:rsid w:val="00E86EEF"/>
    <w:rsid w:val="00E86F76"/>
    <w:rsid w:val="00E92B3A"/>
    <w:rsid w:val="00E92CA2"/>
    <w:rsid w:val="00E93153"/>
    <w:rsid w:val="00E93614"/>
    <w:rsid w:val="00E9397C"/>
    <w:rsid w:val="00E93FC0"/>
    <w:rsid w:val="00E95495"/>
    <w:rsid w:val="00E95F85"/>
    <w:rsid w:val="00E973BF"/>
    <w:rsid w:val="00E97856"/>
    <w:rsid w:val="00E97A9E"/>
    <w:rsid w:val="00EA1A67"/>
    <w:rsid w:val="00EA2B67"/>
    <w:rsid w:val="00EA3CB6"/>
    <w:rsid w:val="00EA44BB"/>
    <w:rsid w:val="00EA4A99"/>
    <w:rsid w:val="00EA54D3"/>
    <w:rsid w:val="00EA54DE"/>
    <w:rsid w:val="00EA569E"/>
    <w:rsid w:val="00EA589A"/>
    <w:rsid w:val="00EA590D"/>
    <w:rsid w:val="00EA62A9"/>
    <w:rsid w:val="00EA7BA9"/>
    <w:rsid w:val="00EB005B"/>
    <w:rsid w:val="00EB02AD"/>
    <w:rsid w:val="00EB064B"/>
    <w:rsid w:val="00EB32BE"/>
    <w:rsid w:val="00EB337C"/>
    <w:rsid w:val="00EB35E6"/>
    <w:rsid w:val="00EB3C9F"/>
    <w:rsid w:val="00EB55A5"/>
    <w:rsid w:val="00EB6BAF"/>
    <w:rsid w:val="00EB6F3E"/>
    <w:rsid w:val="00EB785B"/>
    <w:rsid w:val="00EB7BCB"/>
    <w:rsid w:val="00EC0B9F"/>
    <w:rsid w:val="00EC0D9D"/>
    <w:rsid w:val="00EC0F11"/>
    <w:rsid w:val="00EC10DC"/>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44"/>
    <w:rsid w:val="00ED2AEB"/>
    <w:rsid w:val="00ED4D39"/>
    <w:rsid w:val="00ED50D0"/>
    <w:rsid w:val="00ED5584"/>
    <w:rsid w:val="00ED5B00"/>
    <w:rsid w:val="00ED61FF"/>
    <w:rsid w:val="00ED64D1"/>
    <w:rsid w:val="00ED6B74"/>
    <w:rsid w:val="00ED7FA4"/>
    <w:rsid w:val="00EE01C4"/>
    <w:rsid w:val="00EE061C"/>
    <w:rsid w:val="00EE1B43"/>
    <w:rsid w:val="00EE1E56"/>
    <w:rsid w:val="00EE1F34"/>
    <w:rsid w:val="00EE1FC4"/>
    <w:rsid w:val="00EE3BC4"/>
    <w:rsid w:val="00EE486D"/>
    <w:rsid w:val="00EE4F4C"/>
    <w:rsid w:val="00EE550C"/>
    <w:rsid w:val="00EE59B3"/>
    <w:rsid w:val="00EE7793"/>
    <w:rsid w:val="00EF0264"/>
    <w:rsid w:val="00EF027C"/>
    <w:rsid w:val="00EF066E"/>
    <w:rsid w:val="00EF0A58"/>
    <w:rsid w:val="00EF0AED"/>
    <w:rsid w:val="00EF1043"/>
    <w:rsid w:val="00EF2E08"/>
    <w:rsid w:val="00EF36D1"/>
    <w:rsid w:val="00EF54A5"/>
    <w:rsid w:val="00EF616B"/>
    <w:rsid w:val="00EF6D21"/>
    <w:rsid w:val="00EF6F74"/>
    <w:rsid w:val="00EF7115"/>
    <w:rsid w:val="00EF75ED"/>
    <w:rsid w:val="00EF7AAD"/>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FF0"/>
    <w:rsid w:val="00F072FC"/>
    <w:rsid w:val="00F10722"/>
    <w:rsid w:val="00F10932"/>
    <w:rsid w:val="00F1107C"/>
    <w:rsid w:val="00F11CD8"/>
    <w:rsid w:val="00F11D60"/>
    <w:rsid w:val="00F11F1A"/>
    <w:rsid w:val="00F12305"/>
    <w:rsid w:val="00F134D0"/>
    <w:rsid w:val="00F13C6D"/>
    <w:rsid w:val="00F14655"/>
    <w:rsid w:val="00F14B3B"/>
    <w:rsid w:val="00F14DC3"/>
    <w:rsid w:val="00F150EB"/>
    <w:rsid w:val="00F15231"/>
    <w:rsid w:val="00F15344"/>
    <w:rsid w:val="00F1552F"/>
    <w:rsid w:val="00F15810"/>
    <w:rsid w:val="00F15BD2"/>
    <w:rsid w:val="00F1638B"/>
    <w:rsid w:val="00F16607"/>
    <w:rsid w:val="00F16A7A"/>
    <w:rsid w:val="00F16E3B"/>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0E7"/>
    <w:rsid w:val="00F26549"/>
    <w:rsid w:val="00F27781"/>
    <w:rsid w:val="00F300AB"/>
    <w:rsid w:val="00F3085C"/>
    <w:rsid w:val="00F309E3"/>
    <w:rsid w:val="00F30BFC"/>
    <w:rsid w:val="00F30D72"/>
    <w:rsid w:val="00F30FC4"/>
    <w:rsid w:val="00F311AA"/>
    <w:rsid w:val="00F312DB"/>
    <w:rsid w:val="00F3197F"/>
    <w:rsid w:val="00F32A27"/>
    <w:rsid w:val="00F32AC3"/>
    <w:rsid w:val="00F3389F"/>
    <w:rsid w:val="00F33D8B"/>
    <w:rsid w:val="00F34C9A"/>
    <w:rsid w:val="00F34FE7"/>
    <w:rsid w:val="00F351D8"/>
    <w:rsid w:val="00F36313"/>
    <w:rsid w:val="00F377CD"/>
    <w:rsid w:val="00F37869"/>
    <w:rsid w:val="00F40697"/>
    <w:rsid w:val="00F40880"/>
    <w:rsid w:val="00F40A30"/>
    <w:rsid w:val="00F40A4D"/>
    <w:rsid w:val="00F41A75"/>
    <w:rsid w:val="00F41E52"/>
    <w:rsid w:val="00F42ACE"/>
    <w:rsid w:val="00F4328C"/>
    <w:rsid w:val="00F43448"/>
    <w:rsid w:val="00F43740"/>
    <w:rsid w:val="00F44074"/>
    <w:rsid w:val="00F44C2D"/>
    <w:rsid w:val="00F45327"/>
    <w:rsid w:val="00F469A8"/>
    <w:rsid w:val="00F47FEB"/>
    <w:rsid w:val="00F52535"/>
    <w:rsid w:val="00F52ACC"/>
    <w:rsid w:val="00F53F2B"/>
    <w:rsid w:val="00F53F5B"/>
    <w:rsid w:val="00F55574"/>
    <w:rsid w:val="00F55A8A"/>
    <w:rsid w:val="00F56FE6"/>
    <w:rsid w:val="00F605E2"/>
    <w:rsid w:val="00F60F28"/>
    <w:rsid w:val="00F61005"/>
    <w:rsid w:val="00F61211"/>
    <w:rsid w:val="00F617FC"/>
    <w:rsid w:val="00F62C75"/>
    <w:rsid w:val="00F63489"/>
    <w:rsid w:val="00F635CA"/>
    <w:rsid w:val="00F635D8"/>
    <w:rsid w:val="00F65424"/>
    <w:rsid w:val="00F66C8C"/>
    <w:rsid w:val="00F6728A"/>
    <w:rsid w:val="00F67467"/>
    <w:rsid w:val="00F67790"/>
    <w:rsid w:val="00F70205"/>
    <w:rsid w:val="00F705A3"/>
    <w:rsid w:val="00F71768"/>
    <w:rsid w:val="00F71AC2"/>
    <w:rsid w:val="00F71F49"/>
    <w:rsid w:val="00F72498"/>
    <w:rsid w:val="00F72703"/>
    <w:rsid w:val="00F730D1"/>
    <w:rsid w:val="00F73AD6"/>
    <w:rsid w:val="00F73C22"/>
    <w:rsid w:val="00F73DCA"/>
    <w:rsid w:val="00F7423F"/>
    <w:rsid w:val="00F75C34"/>
    <w:rsid w:val="00F763C8"/>
    <w:rsid w:val="00F76527"/>
    <w:rsid w:val="00F7683F"/>
    <w:rsid w:val="00F77344"/>
    <w:rsid w:val="00F77346"/>
    <w:rsid w:val="00F779CC"/>
    <w:rsid w:val="00F805EC"/>
    <w:rsid w:val="00F80A4C"/>
    <w:rsid w:val="00F80D16"/>
    <w:rsid w:val="00F80DFB"/>
    <w:rsid w:val="00F80E18"/>
    <w:rsid w:val="00F81958"/>
    <w:rsid w:val="00F822EA"/>
    <w:rsid w:val="00F82A4E"/>
    <w:rsid w:val="00F83153"/>
    <w:rsid w:val="00F8418B"/>
    <w:rsid w:val="00F8461A"/>
    <w:rsid w:val="00F84FF8"/>
    <w:rsid w:val="00F85086"/>
    <w:rsid w:val="00F8594E"/>
    <w:rsid w:val="00F86964"/>
    <w:rsid w:val="00F87032"/>
    <w:rsid w:val="00F875ED"/>
    <w:rsid w:val="00F916EA"/>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4D29"/>
    <w:rsid w:val="00FA51F8"/>
    <w:rsid w:val="00FA564A"/>
    <w:rsid w:val="00FA5FBA"/>
    <w:rsid w:val="00FA6075"/>
    <w:rsid w:val="00FA6956"/>
    <w:rsid w:val="00FA6CCA"/>
    <w:rsid w:val="00FA7C44"/>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35F2"/>
    <w:rsid w:val="00FC4ACB"/>
    <w:rsid w:val="00FC4F27"/>
    <w:rsid w:val="00FC514C"/>
    <w:rsid w:val="00FC5730"/>
    <w:rsid w:val="00FC6425"/>
    <w:rsid w:val="00FC66C4"/>
    <w:rsid w:val="00FC68D8"/>
    <w:rsid w:val="00FC68E1"/>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D7420"/>
    <w:rsid w:val="00FE04E9"/>
    <w:rsid w:val="00FE0815"/>
    <w:rsid w:val="00FE0D98"/>
    <w:rsid w:val="00FE1598"/>
    <w:rsid w:val="00FE196F"/>
    <w:rsid w:val="00FE28FD"/>
    <w:rsid w:val="00FE30A6"/>
    <w:rsid w:val="00FE3920"/>
    <w:rsid w:val="00FE3BFD"/>
    <w:rsid w:val="00FE4362"/>
    <w:rsid w:val="00FE553E"/>
    <w:rsid w:val="00FE6B90"/>
    <w:rsid w:val="00FE7606"/>
    <w:rsid w:val="00FF18FF"/>
    <w:rsid w:val="00FF37E7"/>
    <w:rsid w:val="00FF46C8"/>
    <w:rsid w:val="00FF4A1F"/>
    <w:rsid w:val="00FF4AB8"/>
    <w:rsid w:val="00FF5679"/>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51EB"/>
  <w15:docId w15:val="{EB099EA0-7994-473C-947B-535154A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330B9D"/>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customStyle="1" w:styleId="Nerijeenospominjanje2">
    <w:name w:val="Neriješeno spominjanje2"/>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9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24">
    <w:name w:val="Rešetka tablice224"/>
    <w:basedOn w:val="Obinatablica"/>
    <w:next w:val="Reetkatablice"/>
    <w:uiPriority w:val="39"/>
    <w:rsid w:val="0072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ovipodnoja">
    <w:name w:val="Znakovi podnožja"/>
    <w:rsid w:val="005640A1"/>
    <w:rPr>
      <w:vertAlign w:val="superscript"/>
    </w:rPr>
  </w:style>
  <w:style w:type="character" w:styleId="Nerijeenospominjanje">
    <w:name w:val="Unresolved Mention"/>
    <w:basedOn w:val="Zadanifontodlomka"/>
    <w:uiPriority w:val="99"/>
    <w:semiHidden/>
    <w:unhideWhenUsed/>
    <w:rsid w:val="006C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3861-C3AA-40E6-9C16-47D1B0B9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10946</Words>
  <Characters>62395</Characters>
  <Application>Microsoft Office Word</Application>
  <DocSecurity>0</DocSecurity>
  <Lines>519</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Opčina Gornja Reka</Company>
  <LinksUpToDate>false</LinksUpToDate>
  <CharactersWithSpaces>73195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Korisnik</cp:lastModifiedBy>
  <cp:revision>4</cp:revision>
  <cp:lastPrinted>2020-12-08T08:15:00Z</cp:lastPrinted>
  <dcterms:created xsi:type="dcterms:W3CDTF">2025-02-20T11:17:00Z</dcterms:created>
  <dcterms:modified xsi:type="dcterms:W3CDTF">2025-03-03T08:35:00Z</dcterms:modified>
</cp:coreProperties>
</file>